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C6D7F" w14:textId="77777777" w:rsidR="000F2D6C" w:rsidRDefault="001846F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noProof/>
          <w:color w:val="000000"/>
          <w:sz w:val="24"/>
          <w:szCs w:val="24"/>
          <w:lang w:val="en-US" w:eastAsia="en-US"/>
        </w:rPr>
        <w:drawing>
          <wp:inline distT="0" distB="0" distL="0" distR="0" wp14:anchorId="4486500F" wp14:editId="6FBA1787">
            <wp:extent cx="981792" cy="963383"/>
            <wp:effectExtent l="0" t="0" r="0" b="0"/>
            <wp:docPr id="1" name="image1.png" descr="C:\Users\Usuario\Downloads\IMG-20240313-WA0040.jpg"/>
            <wp:cNvGraphicFramePr/>
            <a:graphic xmlns:a="http://schemas.openxmlformats.org/drawingml/2006/main">
              <a:graphicData uri="http://schemas.openxmlformats.org/drawingml/2006/picture">
                <pic:pic xmlns:pic="http://schemas.openxmlformats.org/drawingml/2006/picture">
                  <pic:nvPicPr>
                    <pic:cNvPr id="0" name="image1.png" descr="C:\Users\Usuario\Downloads\IMG-20240313-WA0040.jpg"/>
                    <pic:cNvPicPr preferRelativeResize="0"/>
                  </pic:nvPicPr>
                  <pic:blipFill>
                    <a:blip r:embed="rId7"/>
                    <a:srcRect/>
                    <a:stretch>
                      <a:fillRect/>
                    </a:stretch>
                  </pic:blipFill>
                  <pic:spPr>
                    <a:xfrm>
                      <a:off x="0" y="0"/>
                      <a:ext cx="981792" cy="963383"/>
                    </a:xfrm>
                    <a:prstGeom prst="rect">
                      <a:avLst/>
                    </a:prstGeom>
                    <a:ln/>
                  </pic:spPr>
                </pic:pic>
              </a:graphicData>
            </a:graphic>
          </wp:inline>
        </w:drawing>
      </w:r>
    </w:p>
    <w:p w14:paraId="3CF183AB" w14:textId="77777777" w:rsidR="000F2D6C" w:rsidRDefault="000F2D6C">
      <w:pPr>
        <w:pBdr>
          <w:top w:val="nil"/>
          <w:left w:val="nil"/>
          <w:bottom w:val="nil"/>
          <w:right w:val="nil"/>
          <w:between w:val="nil"/>
        </w:pBdr>
        <w:tabs>
          <w:tab w:val="left" w:pos="3119"/>
        </w:tabs>
        <w:spacing w:after="0" w:line="240" w:lineRule="auto"/>
        <w:rPr>
          <w:rFonts w:ascii="Times New Roman" w:eastAsia="Times New Roman" w:hAnsi="Times New Roman" w:cs="Times New Roman"/>
          <w:b/>
          <w:color w:val="000000"/>
          <w:sz w:val="16"/>
          <w:szCs w:val="16"/>
        </w:rPr>
      </w:pPr>
    </w:p>
    <w:p w14:paraId="18550B7E" w14:textId="77777777" w:rsidR="000F2D6C" w:rsidRDefault="001846F9">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bookmarkStart w:id="1" w:name="_gjdgxs" w:colFirst="0" w:colLast="0"/>
      <w:bookmarkEnd w:id="1"/>
      <w:r>
        <w:rPr>
          <w:rFonts w:ascii="Times New Roman" w:eastAsia="Times New Roman" w:hAnsi="Times New Roman" w:cs="Times New Roman"/>
          <w:b/>
          <w:color w:val="000000"/>
        </w:rPr>
        <w:t xml:space="preserve">Provincia de Buenos Aires - Dirección General de Cultura y Educación - </w:t>
      </w:r>
      <w:r>
        <w:rPr>
          <w:rFonts w:ascii="Times New Roman" w:eastAsia="Times New Roman" w:hAnsi="Times New Roman" w:cs="Times New Roman"/>
          <w:b/>
        </w:rPr>
        <w:t xml:space="preserve"> Dirección de Educación Superior </w:t>
      </w:r>
      <w:r>
        <w:rPr>
          <w:rFonts w:ascii="Times New Roman" w:eastAsia="Times New Roman" w:hAnsi="Times New Roman" w:cs="Times New Roman"/>
          <w:b/>
          <w:color w:val="000000"/>
        </w:rPr>
        <w:t>Instituto Superior de Formación Docente y Técnica Nº 46 “2 de abril de 1982”</w:t>
      </w:r>
    </w:p>
    <w:p w14:paraId="11A6A87C" w14:textId="77777777" w:rsidR="000F2D6C" w:rsidRDefault="001846F9">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Sede: Pueyrredón 1250 - Sub-sede: Pueyrredón 914 -  Ramos Mejía -  La Matanza</w:t>
      </w:r>
    </w:p>
    <w:p w14:paraId="77FFA645" w14:textId="56C6A916" w:rsidR="00BA6626" w:rsidRPr="00BA6626" w:rsidRDefault="0044103D" w:rsidP="00BA6626">
      <w:pPr>
        <w:pBdr>
          <w:top w:val="single" w:sz="4" w:space="1" w:color="000000"/>
          <w:left w:val="single" w:sz="4" w:space="1" w:color="000000"/>
          <w:bottom w:val="single" w:sz="4" w:space="1" w:color="000000"/>
          <w:right w:val="single" w:sz="4" w:space="1" w:color="000000"/>
          <w:between w:val="nil"/>
        </w:pBdr>
        <w:tabs>
          <w:tab w:val="left" w:pos="3119"/>
        </w:tabs>
        <w:spacing w:after="0" w:line="240" w:lineRule="auto"/>
        <w:jc w:val="center"/>
        <w:rPr>
          <w:rFonts w:ascii="Times New Roman" w:eastAsia="Times New Roman" w:hAnsi="Times New Roman" w:cs="Times New Roman"/>
          <w:b/>
          <w:color w:val="000000"/>
        </w:rPr>
      </w:pPr>
      <w:hyperlink r:id="rId8">
        <w:r w:rsidR="001846F9">
          <w:rPr>
            <w:rFonts w:ascii="Times New Roman" w:eastAsia="Times New Roman" w:hAnsi="Times New Roman" w:cs="Times New Roman"/>
            <w:b/>
            <w:color w:val="0000FF"/>
          </w:rPr>
          <w:t>www.instituto46.edu.ar</w:t>
        </w:r>
      </w:hyperlink>
      <w:r w:rsidR="001846F9">
        <w:rPr>
          <w:rFonts w:ascii="Times New Roman" w:eastAsia="Times New Roman" w:hAnsi="Times New Roman" w:cs="Times New Roman"/>
          <w:b/>
          <w:color w:val="000000"/>
        </w:rPr>
        <w:t xml:space="preserve"> - @instituo.46</w:t>
      </w:r>
    </w:p>
    <w:p w14:paraId="3AD76D13" w14:textId="77777777" w:rsidR="00BA6626" w:rsidRDefault="00BA6626" w:rsidP="00BA6626">
      <w:pPr>
        <w:spacing w:line="360" w:lineRule="auto"/>
        <w:rPr>
          <w:rFonts w:ascii="Times New Roman" w:eastAsia="Times New Roman" w:hAnsi="Times New Roman" w:cs="Times New Roman"/>
          <w:b/>
          <w:color w:val="FF0000"/>
        </w:rPr>
      </w:pPr>
    </w:p>
    <w:p w14:paraId="01CA6669" w14:textId="77777777" w:rsidR="00BA6626" w:rsidRPr="00C14B5B" w:rsidRDefault="00BA6626" w:rsidP="00BA6626">
      <w:pPr>
        <w:pBdr>
          <w:top w:val="nil"/>
          <w:left w:val="nil"/>
          <w:bottom w:val="nil"/>
          <w:right w:val="nil"/>
          <w:between w:val="nil"/>
        </w:pBdr>
        <w:rPr>
          <w:rFonts w:ascii="Arial" w:eastAsia="Arial" w:hAnsi="Arial" w:cs="Arial"/>
          <w:b/>
          <w:color w:val="000000" w:themeColor="text1"/>
        </w:rPr>
      </w:pPr>
      <w:r w:rsidRPr="00C14B5B">
        <w:rPr>
          <w:rFonts w:ascii="Arial" w:eastAsia="Arial" w:hAnsi="Arial" w:cs="Arial"/>
          <w:color w:val="000000" w:themeColor="text1"/>
          <w:u w:val="single"/>
        </w:rPr>
        <w:t>CARRERA</w:t>
      </w:r>
      <w:r w:rsidRPr="00C14B5B">
        <w:rPr>
          <w:rFonts w:ascii="Arial" w:eastAsia="Arial" w:hAnsi="Arial" w:cs="Arial"/>
          <w:color w:val="000000" w:themeColor="text1"/>
        </w:rPr>
        <w:t xml:space="preserve">: </w:t>
      </w:r>
      <w:r w:rsidRPr="00C14B5B">
        <w:rPr>
          <w:rFonts w:ascii="Arial" w:eastAsia="Arial" w:hAnsi="Arial" w:cs="Arial"/>
          <w:b/>
          <w:color w:val="000000" w:themeColor="text1"/>
        </w:rPr>
        <w:t>Profesorado de Educación Secundaria en Geografía</w:t>
      </w:r>
    </w:p>
    <w:p w14:paraId="4CC78064" w14:textId="77777777" w:rsidR="00BA6626" w:rsidRPr="00C14B5B" w:rsidRDefault="00BA6626" w:rsidP="00BA6626">
      <w:pPr>
        <w:pBdr>
          <w:top w:val="nil"/>
          <w:left w:val="nil"/>
          <w:bottom w:val="nil"/>
          <w:right w:val="nil"/>
          <w:between w:val="nil"/>
        </w:pBdr>
        <w:rPr>
          <w:rFonts w:ascii="Arial" w:eastAsia="Arial" w:hAnsi="Arial" w:cs="Arial"/>
          <w:color w:val="000000" w:themeColor="text1"/>
          <w:u w:val="single"/>
        </w:rPr>
      </w:pPr>
      <w:r w:rsidRPr="00C14B5B">
        <w:rPr>
          <w:rFonts w:ascii="Arial" w:eastAsia="Arial" w:hAnsi="Arial" w:cs="Arial"/>
          <w:color w:val="000000" w:themeColor="text1"/>
          <w:u w:val="single"/>
        </w:rPr>
        <w:t>CURSO Y COMISIÓN</w:t>
      </w:r>
      <w:r w:rsidRPr="00C14B5B">
        <w:rPr>
          <w:rFonts w:ascii="Arial" w:eastAsia="Arial" w:hAnsi="Arial" w:cs="Arial"/>
          <w:color w:val="000000" w:themeColor="text1"/>
        </w:rPr>
        <w:t>: 4to año</w:t>
      </w:r>
    </w:p>
    <w:p w14:paraId="1C9569A7" w14:textId="51D70AA7" w:rsidR="00BA6626" w:rsidRPr="00C14B5B" w:rsidRDefault="00BA6626" w:rsidP="00BA6626">
      <w:pPr>
        <w:pBdr>
          <w:top w:val="nil"/>
          <w:left w:val="nil"/>
          <w:bottom w:val="nil"/>
          <w:right w:val="nil"/>
          <w:between w:val="nil"/>
        </w:pBdr>
        <w:rPr>
          <w:rFonts w:ascii="Arial" w:eastAsia="Arial" w:hAnsi="Arial" w:cs="Arial"/>
          <w:color w:val="000000" w:themeColor="text1"/>
        </w:rPr>
      </w:pPr>
      <w:r w:rsidRPr="00C14B5B">
        <w:rPr>
          <w:rFonts w:ascii="Arial" w:eastAsia="Arial" w:hAnsi="Arial" w:cs="Arial"/>
          <w:color w:val="000000" w:themeColor="text1"/>
          <w:u w:val="single"/>
        </w:rPr>
        <w:t>PERSPECTIVA/ESPACIO CURRICULAR/MATERIA</w:t>
      </w:r>
      <w:r w:rsidRPr="00C14B5B">
        <w:rPr>
          <w:rFonts w:ascii="Arial" w:eastAsia="Arial" w:hAnsi="Arial" w:cs="Arial"/>
          <w:color w:val="000000" w:themeColor="text1"/>
        </w:rPr>
        <w:t>: Historia III</w:t>
      </w:r>
      <w:r w:rsidR="00F21EA2">
        <w:rPr>
          <w:rFonts w:ascii="Arial" w:eastAsia="Arial" w:hAnsi="Arial" w:cs="Arial"/>
          <w:color w:val="000000" w:themeColor="text1"/>
        </w:rPr>
        <w:t xml:space="preserve"> - 2024</w:t>
      </w:r>
    </w:p>
    <w:p w14:paraId="2B02F6AC" w14:textId="77777777" w:rsidR="00BA6626" w:rsidRPr="00C14B5B" w:rsidRDefault="00BA6626" w:rsidP="00BA6626">
      <w:pPr>
        <w:pBdr>
          <w:top w:val="nil"/>
          <w:left w:val="nil"/>
          <w:bottom w:val="nil"/>
          <w:right w:val="nil"/>
          <w:between w:val="nil"/>
        </w:pBdr>
        <w:rPr>
          <w:rFonts w:ascii="Arial" w:eastAsia="Arial" w:hAnsi="Arial" w:cs="Arial"/>
          <w:color w:val="000000" w:themeColor="text1"/>
        </w:rPr>
      </w:pPr>
      <w:r w:rsidRPr="00C14B5B">
        <w:rPr>
          <w:rFonts w:ascii="Arial" w:eastAsia="Arial" w:hAnsi="Arial" w:cs="Arial"/>
          <w:color w:val="000000" w:themeColor="text1"/>
          <w:u w:val="single"/>
        </w:rPr>
        <w:t>DOCENTE</w:t>
      </w:r>
      <w:r w:rsidRPr="00C14B5B">
        <w:rPr>
          <w:rFonts w:ascii="Arial" w:eastAsia="Arial" w:hAnsi="Arial" w:cs="Arial"/>
          <w:color w:val="000000" w:themeColor="text1"/>
        </w:rPr>
        <w:t>: Licenciado Diego Curiel</w:t>
      </w:r>
      <w:r>
        <w:rPr>
          <w:rFonts w:ascii="Arial" w:eastAsia="Arial" w:hAnsi="Arial" w:cs="Arial"/>
          <w:color w:val="000000" w:themeColor="text1"/>
        </w:rPr>
        <w:t xml:space="preserve"> – profesorcuriel@hotmail.com</w:t>
      </w:r>
    </w:p>
    <w:p w14:paraId="2BBDF782" w14:textId="77777777" w:rsidR="00BA6626" w:rsidRPr="00C14B5B" w:rsidRDefault="00BA6626" w:rsidP="00BA6626">
      <w:pPr>
        <w:pBdr>
          <w:top w:val="nil"/>
          <w:left w:val="nil"/>
          <w:bottom w:val="nil"/>
          <w:right w:val="nil"/>
          <w:between w:val="nil"/>
        </w:pBdr>
        <w:rPr>
          <w:rFonts w:ascii="Arial" w:eastAsia="Arial" w:hAnsi="Arial" w:cs="Arial"/>
          <w:color w:val="000000" w:themeColor="text1"/>
        </w:rPr>
      </w:pPr>
      <w:r w:rsidRPr="00C14B5B">
        <w:rPr>
          <w:rFonts w:ascii="Arial" w:eastAsia="Arial" w:hAnsi="Arial" w:cs="Arial"/>
          <w:color w:val="000000" w:themeColor="text1"/>
          <w:u w:val="single"/>
        </w:rPr>
        <w:t>HORAS DE CLASES SEMANALES</w:t>
      </w:r>
      <w:r w:rsidRPr="00C14B5B">
        <w:rPr>
          <w:rFonts w:ascii="Arial" w:eastAsia="Arial" w:hAnsi="Arial" w:cs="Arial"/>
          <w:color w:val="000000" w:themeColor="text1"/>
        </w:rPr>
        <w:t>: 2 módulos</w:t>
      </w:r>
    </w:p>
    <w:p w14:paraId="1EA9DEFE" w14:textId="77777777" w:rsidR="00BA6626" w:rsidRPr="00C14B5B" w:rsidRDefault="00BA6626" w:rsidP="00BA6626">
      <w:pPr>
        <w:pBdr>
          <w:top w:val="nil"/>
          <w:left w:val="nil"/>
          <w:bottom w:val="nil"/>
          <w:right w:val="nil"/>
          <w:between w:val="nil"/>
        </w:pBdr>
        <w:rPr>
          <w:rFonts w:ascii="Arial" w:eastAsia="Arial" w:hAnsi="Arial" w:cs="Arial"/>
          <w:color w:val="000000" w:themeColor="text1"/>
        </w:rPr>
      </w:pPr>
    </w:p>
    <w:p w14:paraId="75DC88C4" w14:textId="77777777" w:rsidR="00BA6626" w:rsidRPr="00C14B5B" w:rsidRDefault="00BA6626" w:rsidP="00BA6626">
      <w:pPr>
        <w:pBdr>
          <w:top w:val="nil"/>
          <w:left w:val="nil"/>
          <w:bottom w:val="nil"/>
          <w:right w:val="nil"/>
          <w:between w:val="nil"/>
        </w:pBdr>
        <w:rPr>
          <w:rFonts w:ascii="Arial" w:eastAsia="Arial" w:hAnsi="Arial" w:cs="Arial"/>
          <w:color w:val="000000" w:themeColor="text1"/>
          <w:u w:val="single"/>
        </w:rPr>
      </w:pPr>
      <w:r w:rsidRPr="00C14B5B">
        <w:rPr>
          <w:rFonts w:ascii="Arial" w:eastAsia="Arial" w:hAnsi="Arial" w:cs="Arial"/>
          <w:b/>
          <w:color w:val="000000" w:themeColor="text1"/>
          <w:u w:val="single"/>
        </w:rPr>
        <w:t xml:space="preserve">EXPECTATIVAS DE LOGRO </w:t>
      </w:r>
    </w:p>
    <w:p w14:paraId="1615935C"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Que el estudiante:</w:t>
      </w:r>
    </w:p>
    <w:p w14:paraId="54C3004B" w14:textId="77777777" w:rsidR="00BA6626" w:rsidRPr="00C14B5B" w:rsidRDefault="00BA6626" w:rsidP="00BA6626">
      <w:pPr>
        <w:numPr>
          <w:ilvl w:val="0"/>
          <w:numId w:val="1"/>
        </w:numPr>
        <w:spacing w:after="0" w:line="259" w:lineRule="auto"/>
        <w:contextualSpacing/>
        <w:jc w:val="both"/>
        <w:rPr>
          <w:color w:val="000000" w:themeColor="text1"/>
          <w:lang w:eastAsia="en-US"/>
        </w:rPr>
      </w:pPr>
      <w:r w:rsidRPr="00C14B5B">
        <w:rPr>
          <w:color w:val="000000" w:themeColor="text1"/>
          <w:lang w:eastAsia="en-US"/>
        </w:rPr>
        <w:t>Caracterice el proceso de la organización y consolidación del Estado, la nación y el mercado argentino en el contexto mundial y latinoamericano en la segunda mitad del siglo XIX hasta las primeras décadas del siglo XX.</w:t>
      </w:r>
    </w:p>
    <w:p w14:paraId="57EF2F36" w14:textId="77777777" w:rsidR="00BA6626" w:rsidRPr="00C14B5B" w:rsidRDefault="00BA6626" w:rsidP="00BA6626">
      <w:pPr>
        <w:numPr>
          <w:ilvl w:val="0"/>
          <w:numId w:val="1"/>
        </w:numPr>
        <w:spacing w:after="0" w:line="259" w:lineRule="auto"/>
        <w:contextualSpacing/>
        <w:jc w:val="both"/>
        <w:rPr>
          <w:color w:val="000000" w:themeColor="text1"/>
          <w:lang w:eastAsia="en-US"/>
        </w:rPr>
      </w:pPr>
      <w:r w:rsidRPr="00C14B5B">
        <w:rPr>
          <w:color w:val="000000" w:themeColor="text1"/>
          <w:lang w:eastAsia="en-US"/>
        </w:rPr>
        <w:t>Identifique las vinculaciones de las grandes transformaciones políticas, económicas y sociales ocurridas en la Argentina y en la región latinoamericana con las principales comentes ideológicas del siglo XIX y principios del XX.</w:t>
      </w:r>
    </w:p>
    <w:p w14:paraId="0DF30F06" w14:textId="77777777" w:rsidR="00BA6626" w:rsidRPr="00C14B5B" w:rsidRDefault="00BA6626" w:rsidP="00BA6626">
      <w:pPr>
        <w:numPr>
          <w:ilvl w:val="0"/>
          <w:numId w:val="1"/>
        </w:numPr>
        <w:spacing w:after="0" w:line="259" w:lineRule="auto"/>
        <w:contextualSpacing/>
        <w:jc w:val="both"/>
        <w:rPr>
          <w:color w:val="000000" w:themeColor="text1"/>
          <w:lang w:eastAsia="en-US"/>
        </w:rPr>
      </w:pPr>
      <w:r w:rsidRPr="00C14B5B">
        <w:rPr>
          <w:color w:val="000000" w:themeColor="text1"/>
          <w:lang w:eastAsia="en-US"/>
        </w:rPr>
        <w:t>Comprenda la construcción de la democracia de masas a partir de los gobiernos de la Unión Cívica Radical en el contexto crítico del período de entreguerras.</w:t>
      </w:r>
    </w:p>
    <w:p w14:paraId="40941BF1" w14:textId="77777777" w:rsidR="00BA6626" w:rsidRPr="00C14B5B" w:rsidRDefault="00BA6626" w:rsidP="00BA6626">
      <w:pPr>
        <w:numPr>
          <w:ilvl w:val="0"/>
          <w:numId w:val="1"/>
        </w:numPr>
        <w:spacing w:after="0" w:line="259" w:lineRule="auto"/>
        <w:contextualSpacing/>
        <w:jc w:val="both"/>
        <w:rPr>
          <w:color w:val="000000" w:themeColor="text1"/>
          <w:lang w:eastAsia="en-US"/>
        </w:rPr>
      </w:pPr>
      <w:r w:rsidRPr="00C14B5B">
        <w:rPr>
          <w:color w:val="000000" w:themeColor="text1"/>
          <w:lang w:eastAsia="en-US"/>
        </w:rPr>
        <w:t>Caracterice las interrupciones del orden institucional del período 1930-1943 en el marco de la crisis de la democracia liberal,</w:t>
      </w:r>
    </w:p>
    <w:p w14:paraId="0D00C053" w14:textId="77777777" w:rsidR="00BA6626" w:rsidRPr="00C14B5B" w:rsidRDefault="00BA6626" w:rsidP="00BA6626">
      <w:pPr>
        <w:numPr>
          <w:ilvl w:val="0"/>
          <w:numId w:val="1"/>
        </w:numPr>
        <w:spacing w:after="0" w:line="259" w:lineRule="auto"/>
        <w:contextualSpacing/>
        <w:jc w:val="both"/>
        <w:rPr>
          <w:color w:val="000000" w:themeColor="text1"/>
          <w:lang w:eastAsia="en-US"/>
        </w:rPr>
      </w:pPr>
      <w:r w:rsidRPr="00C14B5B">
        <w:rPr>
          <w:color w:val="000000" w:themeColor="text1"/>
          <w:lang w:eastAsia="en-US"/>
        </w:rPr>
        <w:t xml:space="preserve">Identifique los golpes de Estado en la Argentina y Latinoamérica y los vincule con la búsqueda de alternativas políticas en el contexto del clima de ideas nacionalistas y/o corporativistas vigentes en la época. </w:t>
      </w:r>
    </w:p>
    <w:p w14:paraId="70DEE679" w14:textId="77777777" w:rsidR="00BA6626" w:rsidRPr="00C14B5B" w:rsidRDefault="00BA6626" w:rsidP="00BA6626">
      <w:pPr>
        <w:numPr>
          <w:ilvl w:val="0"/>
          <w:numId w:val="1"/>
        </w:numPr>
        <w:spacing w:after="0" w:line="259" w:lineRule="auto"/>
        <w:contextualSpacing/>
        <w:jc w:val="both"/>
        <w:rPr>
          <w:color w:val="000000" w:themeColor="text1"/>
          <w:lang w:eastAsia="en-US"/>
        </w:rPr>
      </w:pPr>
      <w:r w:rsidRPr="00C14B5B">
        <w:rPr>
          <w:color w:val="000000" w:themeColor="text1"/>
          <w:lang w:eastAsia="en-US"/>
        </w:rPr>
        <w:t>Identifique el proceso argentino de transición de una economía agroexportadora a una industrialización por sustitución de importaciones orientada al mercado interno, vinculando este proceso con los cambios producidos por las crisis económicas del período de entreguerras en las escalas mundial y latinoamericana.</w:t>
      </w:r>
    </w:p>
    <w:p w14:paraId="323CA43F" w14:textId="77777777" w:rsidR="00BA6626" w:rsidRPr="00C14B5B" w:rsidRDefault="00BA6626" w:rsidP="00BA6626">
      <w:pPr>
        <w:numPr>
          <w:ilvl w:val="0"/>
          <w:numId w:val="1"/>
        </w:numPr>
        <w:spacing w:after="0" w:line="259" w:lineRule="auto"/>
        <w:contextualSpacing/>
        <w:jc w:val="both"/>
        <w:rPr>
          <w:color w:val="000000" w:themeColor="text1"/>
          <w:lang w:eastAsia="en-US"/>
        </w:rPr>
      </w:pPr>
      <w:r w:rsidRPr="00C14B5B">
        <w:rPr>
          <w:color w:val="000000" w:themeColor="text1"/>
          <w:lang w:eastAsia="en-US"/>
        </w:rPr>
        <w:t>Explique el surgimiento, consolidación y crisis del movimiento peronista en el contexto de la Segunda Guerra Mundial y del nuevo rol del Estado benefactor.</w:t>
      </w:r>
    </w:p>
    <w:p w14:paraId="5B75DB21" w14:textId="77777777" w:rsidR="00BA6626" w:rsidRPr="00C14B5B" w:rsidRDefault="00BA6626" w:rsidP="00BA6626">
      <w:pPr>
        <w:numPr>
          <w:ilvl w:val="0"/>
          <w:numId w:val="1"/>
        </w:numPr>
        <w:spacing w:after="0" w:line="259" w:lineRule="auto"/>
        <w:contextualSpacing/>
        <w:jc w:val="both"/>
        <w:rPr>
          <w:color w:val="000000" w:themeColor="text1"/>
          <w:lang w:eastAsia="en-US"/>
        </w:rPr>
      </w:pPr>
      <w:r w:rsidRPr="00C14B5B">
        <w:rPr>
          <w:color w:val="000000" w:themeColor="text1"/>
          <w:lang w:eastAsia="en-US"/>
        </w:rPr>
        <w:t>Identifique y conozca las características específicas de los procesos de inestabilidad y violencia política en la Argentina y en la región en el contexto de las grandes transformaciones políticas y culturales de las décadas de 1960 y 1970.</w:t>
      </w:r>
    </w:p>
    <w:p w14:paraId="53645D73" w14:textId="77777777" w:rsidR="00BA6626" w:rsidRPr="00C14B5B" w:rsidRDefault="00BA6626" w:rsidP="00BA6626">
      <w:pPr>
        <w:numPr>
          <w:ilvl w:val="0"/>
          <w:numId w:val="1"/>
        </w:numPr>
        <w:spacing w:after="0" w:line="259" w:lineRule="auto"/>
        <w:contextualSpacing/>
        <w:jc w:val="both"/>
        <w:rPr>
          <w:color w:val="000000" w:themeColor="text1"/>
          <w:lang w:eastAsia="en-US"/>
        </w:rPr>
      </w:pPr>
      <w:r w:rsidRPr="00C14B5B">
        <w:rPr>
          <w:color w:val="000000" w:themeColor="text1"/>
          <w:lang w:eastAsia="en-US"/>
        </w:rPr>
        <w:t>Conozca y explique el proceso de recuperación de la democracia en la Argentina en el contexto latinoamericano y mundial a fines del siglo XX.</w:t>
      </w:r>
    </w:p>
    <w:p w14:paraId="4C61E429" w14:textId="77777777" w:rsidR="00BA6626" w:rsidRPr="00C14B5B" w:rsidRDefault="00BA6626" w:rsidP="00BA6626">
      <w:pPr>
        <w:numPr>
          <w:ilvl w:val="0"/>
          <w:numId w:val="1"/>
        </w:numPr>
        <w:spacing w:after="0" w:line="259" w:lineRule="auto"/>
        <w:contextualSpacing/>
        <w:jc w:val="both"/>
        <w:rPr>
          <w:color w:val="000000" w:themeColor="text1"/>
          <w:lang w:eastAsia="en-US"/>
        </w:rPr>
      </w:pPr>
      <w:r w:rsidRPr="00C14B5B">
        <w:rPr>
          <w:color w:val="000000" w:themeColor="text1"/>
          <w:lang w:eastAsia="en-US"/>
        </w:rPr>
        <w:t>Identifique los cambios y las continuidades en el rol del Estado en la Argentina, en el contexto latinoamericano y mundial en el marco de la globalización.</w:t>
      </w:r>
    </w:p>
    <w:p w14:paraId="4E666C5B" w14:textId="77777777" w:rsidR="00BA6626" w:rsidRPr="00C14B5B" w:rsidRDefault="00BA6626" w:rsidP="00BA6626">
      <w:pPr>
        <w:pBdr>
          <w:top w:val="nil"/>
          <w:left w:val="nil"/>
          <w:bottom w:val="nil"/>
          <w:right w:val="nil"/>
          <w:between w:val="nil"/>
        </w:pBdr>
        <w:rPr>
          <w:rFonts w:ascii="Arial" w:eastAsia="Arial" w:hAnsi="Arial" w:cs="Arial"/>
          <w:b/>
          <w:color w:val="000000" w:themeColor="text1"/>
          <w:u w:val="single"/>
        </w:rPr>
      </w:pPr>
      <w:r w:rsidRPr="00C14B5B">
        <w:rPr>
          <w:rFonts w:ascii="Arial" w:eastAsia="Arial" w:hAnsi="Arial" w:cs="Arial"/>
          <w:b/>
          <w:color w:val="000000" w:themeColor="text1"/>
          <w:u w:val="single"/>
        </w:rPr>
        <w:lastRenderedPageBreak/>
        <w:t>CONTENIDOS</w:t>
      </w:r>
    </w:p>
    <w:p w14:paraId="21322EAE" w14:textId="77777777" w:rsidR="00BA6626" w:rsidRPr="00C14B5B" w:rsidRDefault="00BA6626" w:rsidP="00BA6626">
      <w:pPr>
        <w:spacing w:line="259" w:lineRule="auto"/>
        <w:rPr>
          <w:color w:val="000000" w:themeColor="text1"/>
        </w:rPr>
      </w:pPr>
      <w:r w:rsidRPr="00C14B5B">
        <w:rPr>
          <w:b/>
          <w:bCs/>
          <w:color w:val="000000" w:themeColor="text1"/>
        </w:rPr>
        <w:t xml:space="preserve">Unidad I:  INTEGRACIÓN - </w:t>
      </w:r>
      <w:r w:rsidRPr="00C14B5B">
        <w:rPr>
          <w:b/>
          <w:bCs/>
          <w:color w:val="000000" w:themeColor="text1"/>
          <w:u w:val="single"/>
        </w:rPr>
        <w:t>El orden conservador. Su crisis y la búsqueda de alternativas (1880-1916)</w:t>
      </w:r>
    </w:p>
    <w:p w14:paraId="1D3582D5" w14:textId="77777777" w:rsidR="00BA6626" w:rsidRPr="00C14B5B" w:rsidRDefault="00BA6626" w:rsidP="00BA6626">
      <w:pPr>
        <w:spacing w:line="259" w:lineRule="auto"/>
        <w:jc w:val="both"/>
        <w:rPr>
          <w:color w:val="000000" w:themeColor="text1"/>
        </w:rPr>
      </w:pPr>
      <w:r w:rsidRPr="00C14B5B">
        <w:rPr>
          <w:color w:val="000000" w:themeColor="text1"/>
        </w:rPr>
        <w:t xml:space="preserve">Desajustes en el modelo de crecimiento y crisis de la deuda externa. Del gran “boom” al fin del desplazamiento de la frontera agrícola. La industrialización en tiempo de la expansión agraria, desarrollo, obstáculos y límites. Las nuevas y viejas economías regionales, ramas y sectores, consumos y mercados. </w:t>
      </w:r>
    </w:p>
    <w:p w14:paraId="28E8F302" w14:textId="77777777" w:rsidR="00BA6626" w:rsidRPr="00C14B5B" w:rsidRDefault="00BA6626" w:rsidP="00BA6626">
      <w:pPr>
        <w:spacing w:line="259" w:lineRule="auto"/>
        <w:jc w:val="both"/>
        <w:rPr>
          <w:color w:val="000000" w:themeColor="text1"/>
        </w:rPr>
      </w:pPr>
      <w:r w:rsidRPr="00C14B5B">
        <w:rPr>
          <w:color w:val="000000" w:themeColor="text1"/>
        </w:rPr>
        <w:t xml:space="preserve">El `90 y la discusión de “los fundamentos concretos de la dominación”. La ciudadanía en tensión: derechos civiles/decretos políticos/ derechos sociales. Los partidos en el proceso de modernización política. El reformismo político y los problemas de la estabilización de un sistema político. La reforma electoral y los nuevos rasgos del régimen político. Los debates sobre la clase dominante argentina. Las formas de la representación de los trabajadores, tensiones y conflictos. </w:t>
      </w:r>
    </w:p>
    <w:p w14:paraId="4523DBAA" w14:textId="77777777" w:rsidR="00BA6626" w:rsidRPr="00C14B5B" w:rsidRDefault="00BA6626" w:rsidP="00BA6626">
      <w:pPr>
        <w:spacing w:line="259" w:lineRule="auto"/>
        <w:jc w:val="both"/>
        <w:rPr>
          <w:b/>
          <w:bCs/>
          <w:iCs/>
          <w:color w:val="000000" w:themeColor="text1"/>
        </w:rPr>
      </w:pPr>
      <w:r w:rsidRPr="00C14B5B">
        <w:rPr>
          <w:b/>
          <w:bCs/>
          <w:iCs/>
          <w:color w:val="000000" w:themeColor="text1"/>
        </w:rPr>
        <w:t>Bibliografía Obligatoria:</w:t>
      </w:r>
    </w:p>
    <w:p w14:paraId="0BAEE6A5" w14:textId="77777777" w:rsidR="00BA6626" w:rsidRPr="00C14B5B" w:rsidRDefault="00BA6626" w:rsidP="00BA6626">
      <w:pPr>
        <w:numPr>
          <w:ilvl w:val="0"/>
          <w:numId w:val="2"/>
        </w:numPr>
        <w:spacing w:after="0" w:line="259" w:lineRule="auto"/>
        <w:jc w:val="both"/>
        <w:rPr>
          <w:color w:val="000000" w:themeColor="text1"/>
        </w:rPr>
      </w:pPr>
      <w:r w:rsidRPr="00C14B5B">
        <w:rPr>
          <w:color w:val="000000" w:themeColor="text1"/>
        </w:rPr>
        <w:t xml:space="preserve">RAPOPORT, M.: </w:t>
      </w:r>
      <w:r w:rsidRPr="00C14B5B">
        <w:rPr>
          <w:i/>
          <w:color w:val="000000" w:themeColor="text1"/>
        </w:rPr>
        <w:t>Historia económica, política y social de la Argentina (1880-2000).</w:t>
      </w:r>
      <w:r w:rsidRPr="00C14B5B">
        <w:rPr>
          <w:color w:val="000000" w:themeColor="text1"/>
        </w:rPr>
        <w:t xml:space="preserve"> Buenos Aires, editorial Macchi, 2000. Capítulo 1: “El Modelo Agroexportador Argentino, 1880 – 1914”, pág. 2 a 105.</w:t>
      </w:r>
    </w:p>
    <w:p w14:paraId="4FD31245" w14:textId="77777777" w:rsidR="00BA6626" w:rsidRPr="00C14B5B" w:rsidRDefault="00BA6626" w:rsidP="00BA6626">
      <w:pPr>
        <w:numPr>
          <w:ilvl w:val="0"/>
          <w:numId w:val="2"/>
        </w:numPr>
        <w:spacing w:after="0" w:line="259" w:lineRule="auto"/>
        <w:contextualSpacing/>
        <w:jc w:val="both"/>
        <w:rPr>
          <w:color w:val="000000" w:themeColor="text1"/>
          <w:lang w:eastAsia="en-US"/>
        </w:rPr>
      </w:pPr>
      <w:r w:rsidRPr="00C14B5B">
        <w:rPr>
          <w:color w:val="000000" w:themeColor="text1"/>
          <w:lang w:eastAsia="en-US"/>
        </w:rPr>
        <w:t xml:space="preserve">ROCK, David: </w:t>
      </w:r>
      <w:r w:rsidRPr="00C14B5B">
        <w:rPr>
          <w:i/>
          <w:color w:val="000000" w:themeColor="text1"/>
          <w:lang w:eastAsia="en-US"/>
        </w:rPr>
        <w:t>El Radicalismo Argentino 1890-1930</w:t>
      </w:r>
      <w:r w:rsidRPr="00C14B5B">
        <w:rPr>
          <w:color w:val="000000" w:themeColor="text1"/>
          <w:lang w:eastAsia="en-US"/>
        </w:rPr>
        <w:t>, Bs. As. Ed. Amorrortu, 1977. Cap. 3.</w:t>
      </w:r>
    </w:p>
    <w:p w14:paraId="6F70C219" w14:textId="77777777" w:rsidR="00BA6626" w:rsidRPr="00C14B5B" w:rsidRDefault="00BA6626" w:rsidP="00BA6626">
      <w:pPr>
        <w:numPr>
          <w:ilvl w:val="0"/>
          <w:numId w:val="2"/>
        </w:numPr>
        <w:spacing w:after="0" w:line="259" w:lineRule="auto"/>
        <w:jc w:val="both"/>
        <w:rPr>
          <w:color w:val="000000" w:themeColor="text1"/>
        </w:rPr>
      </w:pPr>
      <w:r w:rsidRPr="00C14B5B">
        <w:rPr>
          <w:color w:val="000000" w:themeColor="text1"/>
        </w:rPr>
        <w:t xml:space="preserve">SCHVARZER, J.: </w:t>
      </w:r>
      <w:r w:rsidRPr="00C14B5B">
        <w:rPr>
          <w:i/>
          <w:color w:val="000000" w:themeColor="text1"/>
        </w:rPr>
        <w:t>La industria que supimos conseguir</w:t>
      </w:r>
      <w:r w:rsidRPr="00C14B5B">
        <w:rPr>
          <w:color w:val="000000" w:themeColor="text1"/>
        </w:rPr>
        <w:t>. Buenos Aires, Ed. Planeta, 1996. Capítulo 3: “El despertar de la producción fabril, la simiente y la planta”, pág. 81 a 117.</w:t>
      </w:r>
    </w:p>
    <w:p w14:paraId="53D31B89" w14:textId="77777777" w:rsidR="00BA6626" w:rsidRPr="00C14B5B" w:rsidRDefault="00BA6626" w:rsidP="00BA6626">
      <w:pPr>
        <w:spacing w:line="259" w:lineRule="auto"/>
        <w:jc w:val="both"/>
        <w:rPr>
          <w:i/>
          <w:iCs/>
          <w:color w:val="000000" w:themeColor="text1"/>
          <w:sz w:val="20"/>
          <w:szCs w:val="20"/>
          <w:u w:val="single"/>
        </w:rPr>
      </w:pPr>
      <w:r w:rsidRPr="00C14B5B">
        <w:rPr>
          <w:i/>
          <w:iCs/>
          <w:color w:val="000000" w:themeColor="text1"/>
          <w:sz w:val="20"/>
          <w:szCs w:val="20"/>
          <w:u w:val="single"/>
        </w:rPr>
        <w:t>Complementaria:</w:t>
      </w:r>
    </w:p>
    <w:p w14:paraId="64D44AAF" w14:textId="77777777" w:rsidR="00BA6626" w:rsidRPr="00C14B5B" w:rsidRDefault="00BA6626" w:rsidP="00BA6626">
      <w:pPr>
        <w:numPr>
          <w:ilvl w:val="0"/>
          <w:numId w:val="2"/>
        </w:numPr>
        <w:spacing w:after="0" w:line="259" w:lineRule="auto"/>
        <w:jc w:val="both"/>
        <w:rPr>
          <w:i/>
          <w:iCs/>
          <w:color w:val="000000" w:themeColor="text1"/>
          <w:sz w:val="20"/>
          <w:szCs w:val="20"/>
        </w:rPr>
      </w:pPr>
      <w:r w:rsidRPr="00C14B5B">
        <w:rPr>
          <w:i/>
          <w:iCs/>
          <w:color w:val="000000" w:themeColor="text1"/>
          <w:sz w:val="20"/>
          <w:szCs w:val="20"/>
        </w:rPr>
        <w:t>ROFMAN, A. B. y ROMERO, L. A.: Sistema socioeconómico y estructura regional de la Argentina. Ed Amorrortu, Buenos Aires, 1990. Capítulo 2: “Segunda etapa: La producción de bienes primarios exportables (1852-1930)”, pág. 97 a 139.</w:t>
      </w:r>
    </w:p>
    <w:p w14:paraId="3F41F557" w14:textId="77777777" w:rsidR="00BA6626" w:rsidRPr="00C14B5B" w:rsidRDefault="00BA6626" w:rsidP="00BA6626">
      <w:pPr>
        <w:spacing w:line="259" w:lineRule="auto"/>
        <w:ind w:left="720"/>
        <w:contextualSpacing/>
        <w:jc w:val="both"/>
        <w:rPr>
          <w:color w:val="000000" w:themeColor="text1"/>
        </w:rPr>
      </w:pPr>
    </w:p>
    <w:p w14:paraId="606DD54F" w14:textId="77777777" w:rsidR="00BA6626" w:rsidRPr="00C14B5B" w:rsidRDefault="00BA6626" w:rsidP="00BA6626">
      <w:pPr>
        <w:spacing w:line="259" w:lineRule="auto"/>
        <w:jc w:val="both"/>
        <w:rPr>
          <w:b/>
          <w:bCs/>
          <w:color w:val="000000" w:themeColor="text1"/>
          <w:u w:val="single"/>
        </w:rPr>
      </w:pPr>
      <w:r w:rsidRPr="00C14B5B">
        <w:rPr>
          <w:b/>
          <w:color w:val="000000" w:themeColor="text1"/>
        </w:rPr>
        <w:t>Unidad II</w:t>
      </w:r>
      <w:r w:rsidRPr="00C14B5B">
        <w:rPr>
          <w:b/>
          <w:bCs/>
          <w:color w:val="000000" w:themeColor="text1"/>
        </w:rPr>
        <w:t xml:space="preserve">:  </w:t>
      </w:r>
      <w:r w:rsidRPr="00C14B5B">
        <w:rPr>
          <w:b/>
          <w:bCs/>
          <w:color w:val="000000" w:themeColor="text1"/>
          <w:u w:val="single"/>
        </w:rPr>
        <w:t>Los gobiernos radicales (1916 – 1930)</w:t>
      </w:r>
    </w:p>
    <w:p w14:paraId="709D1535" w14:textId="77777777" w:rsidR="00BA6626" w:rsidRPr="00C14B5B" w:rsidRDefault="00BA6626" w:rsidP="00BA6626">
      <w:pPr>
        <w:spacing w:line="259" w:lineRule="auto"/>
        <w:jc w:val="both"/>
        <w:rPr>
          <w:color w:val="000000" w:themeColor="text1"/>
        </w:rPr>
      </w:pPr>
      <w:r w:rsidRPr="00C14B5B">
        <w:rPr>
          <w:color w:val="000000" w:themeColor="text1"/>
        </w:rPr>
        <w:t>La democracia radical: orígenes y dinámica. Los sectores medios y la construcción de la ciudadanía. La Reforma Universitaria. El movimiento obrero bajo los gobiernos radicales. Los grandes conflictos: la Semana Trágica y las huelgas de la Patagonia. El Estado entre la coerción y la mediación (continuidades y rupturas entre el reformismo oligárquico y “obrerismo” radical). Expansión y crisis del modelo agroexportador. Inversiones extranjeras y políticas públicas. La expansión industrial. La Primera Guerra Mundial: los problemas de una economía abierta. La inmigración europea y la creciente concentración urbana. La primera experiencia de un gobierno radical ante los problemas del desarrollo, las demandas de redistribución social y la redefinición del rol del Estado.</w:t>
      </w:r>
    </w:p>
    <w:p w14:paraId="1A8A78F2" w14:textId="77777777" w:rsidR="00BA6626" w:rsidRPr="00C14B5B" w:rsidRDefault="00BA6626" w:rsidP="00BA6626">
      <w:pPr>
        <w:spacing w:line="259" w:lineRule="auto"/>
        <w:jc w:val="both"/>
        <w:rPr>
          <w:b/>
          <w:bCs/>
          <w:iCs/>
          <w:color w:val="000000" w:themeColor="text1"/>
        </w:rPr>
      </w:pPr>
      <w:r w:rsidRPr="00C14B5B">
        <w:rPr>
          <w:b/>
          <w:bCs/>
          <w:iCs/>
          <w:color w:val="000000" w:themeColor="text1"/>
        </w:rPr>
        <w:t>Bibliografía Obligatoria:</w:t>
      </w:r>
    </w:p>
    <w:p w14:paraId="4D4E9D1A" w14:textId="77777777" w:rsidR="00BA6626" w:rsidRPr="00C14B5B" w:rsidRDefault="00BA6626" w:rsidP="00BA6626">
      <w:pPr>
        <w:numPr>
          <w:ilvl w:val="0"/>
          <w:numId w:val="2"/>
        </w:numPr>
        <w:spacing w:after="0" w:line="259" w:lineRule="auto"/>
        <w:jc w:val="both"/>
        <w:rPr>
          <w:color w:val="000000" w:themeColor="text1"/>
        </w:rPr>
      </w:pPr>
      <w:r w:rsidRPr="00C14B5B">
        <w:rPr>
          <w:color w:val="000000" w:themeColor="text1"/>
        </w:rPr>
        <w:t xml:space="preserve">BELINI, C y KOROL, J. C. </w:t>
      </w:r>
      <w:r w:rsidRPr="00C14B5B">
        <w:rPr>
          <w:i/>
          <w:color w:val="000000" w:themeColor="text1"/>
        </w:rPr>
        <w:t>Historia Económica de la Argentina en el siglo XX</w:t>
      </w:r>
      <w:r w:rsidRPr="00C14B5B">
        <w:rPr>
          <w:color w:val="000000" w:themeColor="text1"/>
        </w:rPr>
        <w:t>. Buenos Aires, Siglo XXI editores, 2012.  Cap 1: Los nuevos desafíos y las respuestas fallidas (1914-1929) La economía argentina entre la Primera Guerra Mundial y la Gran Depresión, pág. 25 a 66.</w:t>
      </w:r>
    </w:p>
    <w:p w14:paraId="5BEDC955" w14:textId="77777777" w:rsidR="00BA6626" w:rsidRPr="00C14B5B" w:rsidRDefault="00BA6626" w:rsidP="00BA6626">
      <w:pPr>
        <w:numPr>
          <w:ilvl w:val="0"/>
          <w:numId w:val="2"/>
        </w:numPr>
        <w:spacing w:after="0" w:line="259" w:lineRule="auto"/>
        <w:jc w:val="both"/>
        <w:rPr>
          <w:color w:val="000000" w:themeColor="text1"/>
        </w:rPr>
      </w:pPr>
      <w:r w:rsidRPr="00C14B5B">
        <w:rPr>
          <w:color w:val="000000" w:themeColor="text1"/>
        </w:rPr>
        <w:t>RAPOPORT, M.: Historia económica, política y social de la Argentina (1880-</w:t>
      </w:r>
      <w:r w:rsidRPr="00C14B5B">
        <w:rPr>
          <w:i/>
          <w:color w:val="000000" w:themeColor="text1"/>
        </w:rPr>
        <w:t>2000).</w:t>
      </w:r>
      <w:r w:rsidRPr="00C14B5B">
        <w:rPr>
          <w:color w:val="000000" w:themeColor="text1"/>
        </w:rPr>
        <w:t xml:space="preserve"> Buenos Aires, editorial Macchi, 2000. Capítulo 2: “Economía y Sociedad en los años ’20 (1914-1930)”, pp. 107 a 163.</w:t>
      </w:r>
    </w:p>
    <w:p w14:paraId="4C51A861" w14:textId="77777777" w:rsidR="00BA6626" w:rsidRPr="00C14B5B" w:rsidRDefault="00BA6626" w:rsidP="00BA6626">
      <w:pPr>
        <w:numPr>
          <w:ilvl w:val="0"/>
          <w:numId w:val="2"/>
        </w:numPr>
        <w:spacing w:after="0" w:line="259" w:lineRule="auto"/>
        <w:jc w:val="both"/>
        <w:rPr>
          <w:color w:val="000000" w:themeColor="text1"/>
        </w:rPr>
      </w:pPr>
      <w:r w:rsidRPr="00C14B5B">
        <w:rPr>
          <w:color w:val="000000" w:themeColor="text1"/>
        </w:rPr>
        <w:t xml:space="preserve">ROCK, D.: </w:t>
      </w:r>
      <w:r w:rsidRPr="00C14B5B">
        <w:rPr>
          <w:i/>
          <w:color w:val="000000" w:themeColor="text1"/>
        </w:rPr>
        <w:t xml:space="preserve">El Radicalismo Argentino </w:t>
      </w:r>
      <w:r w:rsidRPr="00C14B5B">
        <w:rPr>
          <w:i/>
          <w:color w:val="000000" w:themeColor="text1"/>
          <w:lang w:eastAsia="en-US"/>
        </w:rPr>
        <w:t>1890-1930</w:t>
      </w:r>
      <w:r w:rsidRPr="00C14B5B">
        <w:rPr>
          <w:color w:val="000000" w:themeColor="text1"/>
          <w:lang w:eastAsia="en-US"/>
        </w:rPr>
        <w:t>, Bs. As. Ed. Amorrortu, 1977. Caps. 6 y 7.</w:t>
      </w:r>
    </w:p>
    <w:p w14:paraId="73B57DA8" w14:textId="77777777" w:rsidR="00BA6626" w:rsidRPr="00C14B5B" w:rsidRDefault="00BA6626" w:rsidP="00BA6626">
      <w:pPr>
        <w:spacing w:line="259" w:lineRule="auto"/>
        <w:jc w:val="both"/>
        <w:rPr>
          <w:i/>
          <w:iCs/>
          <w:color w:val="000000" w:themeColor="text1"/>
          <w:sz w:val="20"/>
          <w:szCs w:val="20"/>
          <w:u w:val="single"/>
        </w:rPr>
      </w:pPr>
      <w:r w:rsidRPr="00C14B5B">
        <w:rPr>
          <w:i/>
          <w:iCs/>
          <w:color w:val="000000" w:themeColor="text1"/>
          <w:sz w:val="20"/>
          <w:szCs w:val="20"/>
          <w:u w:val="single"/>
        </w:rPr>
        <w:t>Complementaria:</w:t>
      </w:r>
    </w:p>
    <w:p w14:paraId="14A28FDE" w14:textId="77777777" w:rsidR="00BA6626" w:rsidRPr="00C14B5B" w:rsidRDefault="00BA6626" w:rsidP="00BA6626">
      <w:pPr>
        <w:numPr>
          <w:ilvl w:val="0"/>
          <w:numId w:val="2"/>
        </w:numPr>
        <w:spacing w:after="0" w:line="259" w:lineRule="auto"/>
        <w:jc w:val="both"/>
        <w:rPr>
          <w:i/>
          <w:iCs/>
          <w:color w:val="000000" w:themeColor="text1"/>
          <w:sz w:val="20"/>
          <w:szCs w:val="20"/>
        </w:rPr>
      </w:pPr>
      <w:r w:rsidRPr="00C14B5B">
        <w:rPr>
          <w:i/>
          <w:iCs/>
          <w:color w:val="000000" w:themeColor="text1"/>
          <w:sz w:val="20"/>
          <w:szCs w:val="20"/>
        </w:rPr>
        <w:t>ROFMAN, A. B. y ROMERO, L. A.: Sistema socioeconómico y estructura regional de la Argentina. Ed Amorrortu, Buenos Aires, 1990. Capítulo 2: “Segunda etapa: La producción de bienes primarios exportables (1852-1930)”, pág. 97 a 139.</w:t>
      </w:r>
    </w:p>
    <w:p w14:paraId="3B75F89D" w14:textId="77777777" w:rsidR="00BA6626" w:rsidRPr="00C14B5B" w:rsidRDefault="00BA6626" w:rsidP="00BA6626">
      <w:pPr>
        <w:numPr>
          <w:ilvl w:val="0"/>
          <w:numId w:val="2"/>
        </w:numPr>
        <w:spacing w:after="0" w:line="259" w:lineRule="auto"/>
        <w:jc w:val="both"/>
        <w:rPr>
          <w:i/>
          <w:iCs/>
          <w:color w:val="000000" w:themeColor="text1"/>
          <w:sz w:val="20"/>
          <w:szCs w:val="20"/>
        </w:rPr>
      </w:pPr>
      <w:r w:rsidRPr="00C14B5B">
        <w:rPr>
          <w:i/>
          <w:iCs/>
          <w:color w:val="000000" w:themeColor="text1"/>
          <w:sz w:val="20"/>
          <w:szCs w:val="20"/>
        </w:rPr>
        <w:t>DEVOTO</w:t>
      </w:r>
      <w:r w:rsidRPr="00C14B5B">
        <w:rPr>
          <w:i/>
          <w:iCs/>
          <w:color w:val="000000" w:themeColor="text1"/>
          <w:sz w:val="20"/>
          <w:szCs w:val="20"/>
          <w:lang w:eastAsia="en-US"/>
        </w:rPr>
        <w:t>, Fernando, Historia de la Inmigración en la Argentina, Buenos Aires, Sudamericana, 2003. (Cap.6)</w:t>
      </w:r>
    </w:p>
    <w:p w14:paraId="37CF6505" w14:textId="77777777" w:rsidR="00BA6626" w:rsidRPr="00C14B5B" w:rsidRDefault="00BA6626" w:rsidP="00BA6626">
      <w:pPr>
        <w:spacing w:line="259" w:lineRule="auto"/>
        <w:ind w:left="720"/>
        <w:contextualSpacing/>
        <w:jc w:val="both"/>
        <w:rPr>
          <w:color w:val="000000" w:themeColor="text1"/>
        </w:rPr>
      </w:pPr>
    </w:p>
    <w:p w14:paraId="2A633D52" w14:textId="77777777" w:rsidR="00BA6626" w:rsidRPr="00C14B5B" w:rsidRDefault="00BA6626" w:rsidP="00BA6626">
      <w:pPr>
        <w:spacing w:line="259" w:lineRule="auto"/>
        <w:jc w:val="both"/>
        <w:rPr>
          <w:b/>
          <w:color w:val="000000" w:themeColor="text1"/>
          <w:u w:val="single"/>
          <w:lang w:eastAsia="en-US"/>
        </w:rPr>
      </w:pPr>
      <w:r w:rsidRPr="00C14B5B">
        <w:rPr>
          <w:b/>
          <w:color w:val="000000" w:themeColor="text1"/>
          <w:lang w:eastAsia="en-US"/>
        </w:rPr>
        <w:t xml:space="preserve">Unidad III. </w:t>
      </w:r>
      <w:r w:rsidRPr="00C14B5B">
        <w:rPr>
          <w:b/>
          <w:color w:val="000000" w:themeColor="text1"/>
          <w:u w:val="single"/>
          <w:lang w:eastAsia="en-US"/>
        </w:rPr>
        <w:t>El Golpe de 1930 y La Restauración Conservadora (1930-1943)</w:t>
      </w:r>
    </w:p>
    <w:p w14:paraId="3C3437B9"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 xml:space="preserve">El golpe de 1930 y las transformaciones del escenario político. Nuevos factores de poder: Iglesia y Fuerzas Armadas. Los gobiernos conservadores (1930-1943): La "Década Infame". La impronta de los nacionalismos en la época. La </w:t>
      </w:r>
      <w:r w:rsidRPr="00C14B5B">
        <w:rPr>
          <w:color w:val="000000" w:themeColor="text1"/>
          <w:lang w:eastAsia="en-US"/>
        </w:rPr>
        <w:lastRenderedPageBreak/>
        <w:t>posición de Argentina frente a la Segunda Guerra Mundial. Crisis de legitimidad política. El golpe de 1943. El GOU y el régimen militar de 1943-1946.</w:t>
      </w:r>
    </w:p>
    <w:p w14:paraId="3A4A923E"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De la crisis de 1930 a la prosperidad de la pos-gue</w:t>
      </w:r>
      <w:r>
        <w:rPr>
          <w:color w:val="000000" w:themeColor="text1"/>
          <w:lang w:eastAsia="en-US"/>
        </w:rPr>
        <w:t>rr</w:t>
      </w:r>
      <w:r w:rsidRPr="00C14B5B">
        <w:rPr>
          <w:color w:val="000000" w:themeColor="text1"/>
          <w:lang w:eastAsia="en-US"/>
        </w:rPr>
        <w:t>a. La crisis y la industrialización por sustitución de importaciones. El nuevo rol del Estado en la economía. El comercio triangular y el pacto anglo-argentino. La industria y el Plan Pinedo de 1940. El impacto de la Segunda Guerra Mundial en la economía argentina.</w:t>
      </w:r>
    </w:p>
    <w:p w14:paraId="7B981A2B" w14:textId="77777777" w:rsidR="00BA6626" w:rsidRPr="00C14B5B" w:rsidRDefault="00BA6626" w:rsidP="00BA6626">
      <w:pPr>
        <w:spacing w:line="259" w:lineRule="auto"/>
        <w:jc w:val="both"/>
        <w:rPr>
          <w:b/>
          <w:color w:val="000000" w:themeColor="text1"/>
          <w:lang w:eastAsia="en-US"/>
        </w:rPr>
      </w:pPr>
      <w:r w:rsidRPr="00C14B5B">
        <w:rPr>
          <w:b/>
          <w:color w:val="000000" w:themeColor="text1"/>
          <w:lang w:eastAsia="en-US"/>
        </w:rPr>
        <w:t>Bibliografía obligatoria:</w:t>
      </w:r>
    </w:p>
    <w:p w14:paraId="1530ED31" w14:textId="77777777" w:rsidR="00BA6626" w:rsidRPr="00C14B5B" w:rsidRDefault="00BA6626" w:rsidP="00BA6626">
      <w:pPr>
        <w:numPr>
          <w:ilvl w:val="0"/>
          <w:numId w:val="3"/>
        </w:numPr>
        <w:spacing w:after="0" w:line="259" w:lineRule="auto"/>
        <w:contextualSpacing/>
        <w:jc w:val="both"/>
        <w:rPr>
          <w:color w:val="000000" w:themeColor="text1"/>
          <w:lang w:eastAsia="en-US"/>
        </w:rPr>
      </w:pPr>
      <w:r w:rsidRPr="00C14B5B">
        <w:rPr>
          <w:color w:val="000000" w:themeColor="text1"/>
          <w:lang w:eastAsia="en-US"/>
        </w:rPr>
        <w:t xml:space="preserve">RAPOPORT, Mario, </w:t>
      </w:r>
      <w:r w:rsidRPr="00C14B5B">
        <w:rPr>
          <w:i/>
          <w:color w:val="000000" w:themeColor="text1"/>
          <w:lang w:eastAsia="en-US"/>
        </w:rPr>
        <w:t>Historia económica, política y social de la Argentina (1880-2003),</w:t>
      </w:r>
      <w:r w:rsidRPr="00C14B5B">
        <w:rPr>
          <w:color w:val="000000" w:themeColor="text1"/>
          <w:lang w:eastAsia="en-US"/>
        </w:rPr>
        <w:t xml:space="preserve"> Bs. As, Emecé, 2010. Capítulo 3 (3.2; 3.7; 3.8; 3.9)</w:t>
      </w:r>
    </w:p>
    <w:p w14:paraId="11083729" w14:textId="77777777" w:rsidR="00BA6626" w:rsidRPr="00C14B5B" w:rsidRDefault="00BA6626" w:rsidP="00BA6626">
      <w:pPr>
        <w:numPr>
          <w:ilvl w:val="0"/>
          <w:numId w:val="3"/>
        </w:numPr>
        <w:spacing w:after="0" w:line="259" w:lineRule="auto"/>
        <w:contextualSpacing/>
        <w:jc w:val="both"/>
        <w:rPr>
          <w:color w:val="000000" w:themeColor="text1"/>
          <w:lang w:eastAsia="en-US"/>
        </w:rPr>
      </w:pPr>
      <w:r w:rsidRPr="00C14B5B">
        <w:rPr>
          <w:color w:val="000000" w:themeColor="text1"/>
          <w:lang w:eastAsia="en-US"/>
        </w:rPr>
        <w:t xml:space="preserve">ROUQUIÉ, A. </w:t>
      </w:r>
      <w:r w:rsidRPr="00C14B5B">
        <w:rPr>
          <w:i/>
          <w:color w:val="000000" w:themeColor="text1"/>
          <w:lang w:eastAsia="en-US"/>
        </w:rPr>
        <w:t>Poder militar y sociedad política en la Argentina</w:t>
      </w:r>
      <w:r w:rsidRPr="00C14B5B">
        <w:rPr>
          <w:color w:val="000000" w:themeColor="text1"/>
          <w:lang w:eastAsia="en-US"/>
        </w:rPr>
        <w:t>, Bs.As. Emecé, T1 (cap. 4.)</w:t>
      </w:r>
    </w:p>
    <w:p w14:paraId="0338E8E1" w14:textId="77777777" w:rsidR="00BA6626" w:rsidRPr="00C14B5B" w:rsidRDefault="00BA6626" w:rsidP="00BA6626">
      <w:pPr>
        <w:spacing w:line="259" w:lineRule="auto"/>
        <w:contextualSpacing/>
        <w:jc w:val="both"/>
        <w:rPr>
          <w:i/>
          <w:iCs/>
          <w:color w:val="000000" w:themeColor="text1"/>
          <w:sz w:val="20"/>
          <w:szCs w:val="20"/>
          <w:lang w:eastAsia="en-US"/>
        </w:rPr>
      </w:pPr>
      <w:r w:rsidRPr="00C14B5B">
        <w:rPr>
          <w:i/>
          <w:iCs/>
          <w:color w:val="000000" w:themeColor="text1"/>
          <w:sz w:val="20"/>
          <w:szCs w:val="20"/>
          <w:u w:val="single"/>
          <w:lang w:eastAsia="en-US"/>
        </w:rPr>
        <w:t>Complementaria</w:t>
      </w:r>
      <w:r w:rsidRPr="00C14B5B">
        <w:rPr>
          <w:i/>
          <w:iCs/>
          <w:color w:val="000000" w:themeColor="text1"/>
          <w:sz w:val="20"/>
          <w:szCs w:val="20"/>
          <w:lang w:eastAsia="en-US"/>
        </w:rPr>
        <w:t>:</w:t>
      </w:r>
    </w:p>
    <w:p w14:paraId="394AB011" w14:textId="77777777" w:rsidR="00BA6626" w:rsidRPr="00C14B5B" w:rsidRDefault="00BA6626" w:rsidP="00BA6626">
      <w:pPr>
        <w:numPr>
          <w:ilvl w:val="0"/>
          <w:numId w:val="3"/>
        </w:numPr>
        <w:spacing w:after="0" w:line="259" w:lineRule="auto"/>
        <w:contextualSpacing/>
        <w:jc w:val="both"/>
        <w:rPr>
          <w:i/>
          <w:iCs/>
          <w:color w:val="000000" w:themeColor="text1"/>
          <w:sz w:val="20"/>
          <w:szCs w:val="20"/>
          <w:lang w:eastAsia="en-US"/>
        </w:rPr>
      </w:pPr>
      <w:r w:rsidRPr="00C14B5B">
        <w:rPr>
          <w:i/>
          <w:iCs/>
          <w:color w:val="000000" w:themeColor="text1"/>
          <w:sz w:val="20"/>
          <w:szCs w:val="20"/>
          <w:lang w:eastAsia="en-US"/>
        </w:rPr>
        <w:t>HALPERÍN DONGHI, T, Historia Contemporánea de América latina, (cap.6).</w:t>
      </w:r>
    </w:p>
    <w:p w14:paraId="65E86DDC" w14:textId="77777777" w:rsidR="00BA6626" w:rsidRDefault="00BA6626" w:rsidP="00BA6626">
      <w:pPr>
        <w:spacing w:line="259" w:lineRule="auto"/>
        <w:jc w:val="both"/>
        <w:rPr>
          <w:b/>
          <w:color w:val="000000" w:themeColor="text1"/>
          <w:lang w:eastAsia="en-US"/>
        </w:rPr>
      </w:pPr>
    </w:p>
    <w:p w14:paraId="294695A7" w14:textId="141432AA" w:rsidR="00BA6626" w:rsidRPr="00C14B5B" w:rsidRDefault="00BA6626" w:rsidP="00BA6626">
      <w:pPr>
        <w:spacing w:line="259" w:lineRule="auto"/>
        <w:jc w:val="both"/>
        <w:rPr>
          <w:b/>
          <w:color w:val="000000" w:themeColor="text1"/>
          <w:lang w:eastAsia="en-US"/>
        </w:rPr>
      </w:pPr>
      <w:r w:rsidRPr="00C14B5B">
        <w:rPr>
          <w:b/>
          <w:color w:val="000000" w:themeColor="text1"/>
          <w:lang w:eastAsia="en-US"/>
        </w:rPr>
        <w:t xml:space="preserve">Unidad IV. </w:t>
      </w:r>
      <w:r w:rsidRPr="00C14B5B">
        <w:rPr>
          <w:b/>
          <w:color w:val="000000" w:themeColor="text1"/>
          <w:u w:val="single"/>
          <w:lang w:eastAsia="en-US"/>
        </w:rPr>
        <w:t>El Peronismo</w:t>
      </w:r>
    </w:p>
    <w:p w14:paraId="13E80376"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Orígenes del Peronismo: el 17 de octubre de 1945. Visiones e interpretaciones historiográficas en torno al surgimiento del peronismo. La oposición política.</w:t>
      </w:r>
    </w:p>
    <w:p w14:paraId="46D9720A"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Los gobiernos peronistas (1946-1955): nacionalismo económico y justicia social. El Primer Plan Quinquenal. La industrialización y el mercado interno. El Estado Empresario. La política social. Crisis y viraje de la política económica. El Segundo Plan Quinquenal.</w:t>
      </w:r>
    </w:p>
    <w:p w14:paraId="1EF8B341"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Clase trabajadora: "nuevas" y "viejas" identidades. El Estado y los trabajadores. Cambios en el mundo sindical.</w:t>
      </w:r>
    </w:p>
    <w:p w14:paraId="460176AA"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 xml:space="preserve">El peronismo y los factores de poder: el conflicto con las entidades económicas, la Iglesia y las Fuerzas Armadas. El rol de los partidos de oposición: La Constitución Nacional de 1949. El voto femenino. La política exterior: La "Tercera Posición". El "populismo" en Latinoamérica. Teorías y debates. </w:t>
      </w:r>
    </w:p>
    <w:p w14:paraId="3F93F603" w14:textId="77777777" w:rsidR="00BA6626" w:rsidRPr="00C14B5B" w:rsidRDefault="00BA6626" w:rsidP="00BA6626">
      <w:pPr>
        <w:spacing w:line="259" w:lineRule="auto"/>
        <w:jc w:val="both"/>
        <w:rPr>
          <w:b/>
          <w:color w:val="000000" w:themeColor="text1"/>
          <w:lang w:eastAsia="en-US"/>
        </w:rPr>
      </w:pPr>
      <w:r w:rsidRPr="00C14B5B">
        <w:rPr>
          <w:b/>
          <w:color w:val="000000" w:themeColor="text1"/>
          <w:lang w:eastAsia="en-US"/>
        </w:rPr>
        <w:t>Bibliografía Obligatoria:</w:t>
      </w:r>
    </w:p>
    <w:p w14:paraId="2A519833" w14:textId="77777777" w:rsidR="00BA6626" w:rsidRPr="00C14B5B" w:rsidRDefault="00BA6626" w:rsidP="00BA6626">
      <w:pPr>
        <w:numPr>
          <w:ilvl w:val="0"/>
          <w:numId w:val="3"/>
        </w:numPr>
        <w:spacing w:after="0" w:line="259" w:lineRule="auto"/>
        <w:contextualSpacing/>
        <w:jc w:val="both"/>
        <w:rPr>
          <w:color w:val="000000" w:themeColor="text1"/>
          <w:lang w:eastAsia="en-US"/>
        </w:rPr>
      </w:pPr>
      <w:r w:rsidRPr="00C14B5B">
        <w:rPr>
          <w:color w:val="000000" w:themeColor="text1"/>
          <w:lang w:eastAsia="en-US"/>
        </w:rPr>
        <w:t xml:space="preserve">ROUQUIÉ, A. </w:t>
      </w:r>
      <w:r w:rsidRPr="00C14B5B">
        <w:rPr>
          <w:i/>
          <w:color w:val="000000" w:themeColor="text1"/>
          <w:lang w:eastAsia="en-US"/>
        </w:rPr>
        <w:t>Poder militar y sociedad política en la Argentina</w:t>
      </w:r>
      <w:r w:rsidRPr="00C14B5B">
        <w:rPr>
          <w:color w:val="000000" w:themeColor="text1"/>
          <w:lang w:eastAsia="en-US"/>
        </w:rPr>
        <w:t>, Bs.As. Emecé, T.2, (cap. l y 2).</w:t>
      </w:r>
    </w:p>
    <w:p w14:paraId="17489E78" w14:textId="77777777" w:rsidR="00BA6626" w:rsidRPr="00C14B5B" w:rsidRDefault="00BA6626" w:rsidP="00BA6626">
      <w:pPr>
        <w:numPr>
          <w:ilvl w:val="0"/>
          <w:numId w:val="3"/>
        </w:numPr>
        <w:spacing w:after="0" w:line="259" w:lineRule="auto"/>
        <w:contextualSpacing/>
        <w:jc w:val="both"/>
        <w:rPr>
          <w:color w:val="000000" w:themeColor="text1"/>
          <w:lang w:eastAsia="en-US"/>
        </w:rPr>
      </w:pPr>
      <w:r w:rsidRPr="00C14B5B">
        <w:rPr>
          <w:color w:val="000000" w:themeColor="text1"/>
          <w:lang w:eastAsia="en-US"/>
        </w:rPr>
        <w:t xml:space="preserve">RAPOPORT, M. y otros "La tercera Posición y la política internacional del peronismo", en Rapoport, Mario, </w:t>
      </w:r>
      <w:r w:rsidRPr="00C14B5B">
        <w:rPr>
          <w:i/>
          <w:color w:val="000000" w:themeColor="text1"/>
          <w:lang w:eastAsia="en-US"/>
        </w:rPr>
        <w:t>Historia Económica, política y social de la Argentina (1880-2000</w:t>
      </w:r>
      <w:r w:rsidRPr="00C14B5B">
        <w:rPr>
          <w:color w:val="000000" w:themeColor="text1"/>
          <w:lang w:eastAsia="en-US"/>
        </w:rPr>
        <w:t>), Buenos Aires, Macchi, 2000</w:t>
      </w:r>
    </w:p>
    <w:p w14:paraId="57F40F13" w14:textId="77777777" w:rsidR="00BA6626" w:rsidRPr="00C14B5B" w:rsidRDefault="00BA6626" w:rsidP="00BA6626">
      <w:pPr>
        <w:numPr>
          <w:ilvl w:val="0"/>
          <w:numId w:val="3"/>
        </w:numPr>
        <w:spacing w:after="0" w:line="259" w:lineRule="auto"/>
        <w:contextualSpacing/>
        <w:jc w:val="both"/>
        <w:rPr>
          <w:color w:val="000000" w:themeColor="text1"/>
          <w:lang w:eastAsia="en-US"/>
        </w:rPr>
      </w:pPr>
      <w:r w:rsidRPr="00C14B5B">
        <w:rPr>
          <w:color w:val="000000" w:themeColor="text1"/>
          <w:lang w:eastAsia="en-US"/>
        </w:rPr>
        <w:t xml:space="preserve">TORRE, Juan Carlos (2002) “Los años peronistas 1943 – 1955” Nueva Historia ArgentinaTomo8. Introducción pp11 a 75. Bs.As.Sudamericana. </w:t>
      </w:r>
    </w:p>
    <w:p w14:paraId="455ABC1E" w14:textId="77777777" w:rsidR="00BA6626" w:rsidRDefault="00BA6626" w:rsidP="00BA6626">
      <w:pPr>
        <w:spacing w:line="259" w:lineRule="auto"/>
        <w:jc w:val="both"/>
        <w:rPr>
          <w:b/>
          <w:color w:val="000000" w:themeColor="text1"/>
          <w:lang w:eastAsia="en-US"/>
        </w:rPr>
      </w:pPr>
    </w:p>
    <w:p w14:paraId="48F32F8F" w14:textId="72586D01" w:rsidR="00BA6626" w:rsidRPr="00C14B5B" w:rsidRDefault="00BA6626" w:rsidP="00BA6626">
      <w:pPr>
        <w:spacing w:line="259" w:lineRule="auto"/>
        <w:jc w:val="both"/>
        <w:rPr>
          <w:b/>
          <w:color w:val="000000" w:themeColor="text1"/>
          <w:lang w:eastAsia="en-US"/>
        </w:rPr>
      </w:pPr>
      <w:r w:rsidRPr="00C14B5B">
        <w:rPr>
          <w:b/>
          <w:color w:val="000000" w:themeColor="text1"/>
          <w:lang w:eastAsia="en-US"/>
        </w:rPr>
        <w:t xml:space="preserve">Unidad V. </w:t>
      </w:r>
      <w:r w:rsidRPr="00C14B5B">
        <w:rPr>
          <w:b/>
          <w:color w:val="000000" w:themeColor="text1"/>
          <w:u w:val="single"/>
          <w:lang w:eastAsia="en-US"/>
        </w:rPr>
        <w:t>La crisis permanente y el derrumbe de la democracia (1955-1976).</w:t>
      </w:r>
    </w:p>
    <w:p w14:paraId="34744AC1"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La "Revolución Libertadora" y el objetivo de "desperonización" de la clase trabajadora. El Ejército como actor permanente de la política y la debilidad de los partidos políticos. La proscripción del peronismo. La "resistencia peronista". Las devaluaciones y los planes de "ajuste". Los sectores dominantes. La Argentina y el FMI.</w:t>
      </w:r>
    </w:p>
    <w:p w14:paraId="6C64A4BA"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La experiencia "desarrollista": El gobierno de Frondizi. Principales aspectos de la política económica: El petróleo y la nueva fase del proceso de sustitución de las importaciones. Las reformas educativas: "Laica o Libre". La presión de las Fuerzas Armadas. El gobierno de Illía: Debilidad política y presión corporativa. El rol de los sectores dominantes, de la burocracia sindical y del capital extranjero en la caída del gobierno.</w:t>
      </w:r>
    </w:p>
    <w:p w14:paraId="6C1072DF"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 xml:space="preserve">La "Revolución Argentina" (1966-1973): actores sociales y proyectos económicos. El Estado "Burocrático Autoritario". El movimiento obrero y el régimen militar. El "Cordobazo". La nueva izquierda y la teoría de la dependencia. Orígenes de la lucha armada. La "Doctrina de la Seguridad Nacional" </w:t>
      </w:r>
    </w:p>
    <w:p w14:paraId="4E13C63A"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lastRenderedPageBreak/>
        <w:t>El retorno de Perón: Las disputas al interior del Movimiento Justicialista. La experiencia "Camporista". El gobierno de Perón: El programa de política económica y social y la reacción de las corporaciones. El gobierno de Isabel Martínez de Perón: debilidad política e influencia de las Fuerzas Amadas. El "Rodrigazo" y la reacción del movimiento obrero. El Surgimiento de la "Triple A": La agudización de la violencia política.</w:t>
      </w:r>
    </w:p>
    <w:p w14:paraId="67A88A97"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La izquierda en América latina. Revolución Cubana. Los militares y la política en el contexto de Guerra Fría.</w:t>
      </w:r>
    </w:p>
    <w:p w14:paraId="06201F04" w14:textId="77777777" w:rsidR="00BA6626" w:rsidRPr="00C14B5B" w:rsidRDefault="00BA6626" w:rsidP="00BA6626">
      <w:pPr>
        <w:spacing w:line="259" w:lineRule="auto"/>
        <w:jc w:val="both"/>
        <w:rPr>
          <w:b/>
          <w:color w:val="000000" w:themeColor="text1"/>
          <w:lang w:eastAsia="en-US"/>
        </w:rPr>
      </w:pPr>
      <w:r w:rsidRPr="00C14B5B">
        <w:rPr>
          <w:b/>
          <w:color w:val="000000" w:themeColor="text1"/>
          <w:lang w:eastAsia="en-US"/>
        </w:rPr>
        <w:t>Bibliografía Obligatoria</w:t>
      </w:r>
    </w:p>
    <w:p w14:paraId="19529002" w14:textId="77777777" w:rsidR="00BA6626" w:rsidRPr="00C14B5B" w:rsidRDefault="00BA6626" w:rsidP="00BA6626">
      <w:pPr>
        <w:numPr>
          <w:ilvl w:val="0"/>
          <w:numId w:val="4"/>
        </w:numPr>
        <w:spacing w:after="0" w:line="259" w:lineRule="auto"/>
        <w:contextualSpacing/>
        <w:jc w:val="both"/>
        <w:rPr>
          <w:color w:val="000000" w:themeColor="text1"/>
          <w:lang w:eastAsia="en-US"/>
        </w:rPr>
      </w:pPr>
      <w:r w:rsidRPr="00C14B5B">
        <w:rPr>
          <w:color w:val="000000" w:themeColor="text1"/>
          <w:lang w:eastAsia="en-US"/>
        </w:rPr>
        <w:t xml:space="preserve">RAPOPORT, Mario, </w:t>
      </w:r>
      <w:r w:rsidRPr="00C14B5B">
        <w:rPr>
          <w:i/>
          <w:color w:val="000000" w:themeColor="text1"/>
          <w:lang w:eastAsia="en-US"/>
        </w:rPr>
        <w:t>Historia económica, política y social de la Argentina (1880-2003</w:t>
      </w:r>
      <w:r w:rsidRPr="00C14B5B">
        <w:rPr>
          <w:color w:val="000000" w:themeColor="text1"/>
          <w:lang w:eastAsia="en-US"/>
        </w:rPr>
        <w:t>), Bs. As, Emecé, 2010. Capítulo 6 (6.6; 6.7 y 6.8)</w:t>
      </w:r>
    </w:p>
    <w:p w14:paraId="0F6B4F02" w14:textId="77777777" w:rsidR="00BA6626" w:rsidRPr="00C14B5B" w:rsidRDefault="00BA6626" w:rsidP="00BA6626">
      <w:pPr>
        <w:numPr>
          <w:ilvl w:val="0"/>
          <w:numId w:val="4"/>
        </w:numPr>
        <w:spacing w:after="0" w:line="259" w:lineRule="auto"/>
        <w:contextualSpacing/>
        <w:jc w:val="both"/>
        <w:rPr>
          <w:color w:val="000000" w:themeColor="text1"/>
          <w:lang w:eastAsia="en-US"/>
        </w:rPr>
      </w:pPr>
      <w:r w:rsidRPr="00C14B5B">
        <w:rPr>
          <w:color w:val="000000" w:themeColor="text1"/>
          <w:lang w:eastAsia="en-US"/>
        </w:rPr>
        <w:t xml:space="preserve">CAVAROZZI, M., </w:t>
      </w:r>
      <w:r w:rsidRPr="00C14B5B">
        <w:rPr>
          <w:i/>
          <w:color w:val="000000" w:themeColor="text1"/>
          <w:lang w:eastAsia="en-US"/>
        </w:rPr>
        <w:t>Autoritarismo y Democracia 1955-1983</w:t>
      </w:r>
      <w:r w:rsidRPr="00C14B5B">
        <w:rPr>
          <w:color w:val="000000" w:themeColor="text1"/>
          <w:lang w:eastAsia="en-US"/>
        </w:rPr>
        <w:t>, Bs.As., CEAL, 1983.</w:t>
      </w:r>
    </w:p>
    <w:p w14:paraId="22C2AEA2" w14:textId="77777777" w:rsidR="00BA6626" w:rsidRPr="00C14B5B" w:rsidRDefault="00BA6626" w:rsidP="00BA6626">
      <w:pPr>
        <w:numPr>
          <w:ilvl w:val="0"/>
          <w:numId w:val="4"/>
        </w:numPr>
        <w:spacing w:after="0" w:line="259" w:lineRule="auto"/>
        <w:contextualSpacing/>
        <w:jc w:val="both"/>
        <w:rPr>
          <w:color w:val="000000" w:themeColor="text1"/>
          <w:lang w:eastAsia="en-US"/>
        </w:rPr>
      </w:pPr>
      <w:r w:rsidRPr="00C14B5B">
        <w:rPr>
          <w:color w:val="000000" w:themeColor="text1"/>
          <w:lang w:eastAsia="en-US"/>
        </w:rPr>
        <w:t xml:space="preserve">ROUQUIÉ, A. </w:t>
      </w:r>
      <w:r w:rsidRPr="00C14B5B">
        <w:rPr>
          <w:i/>
          <w:color w:val="000000" w:themeColor="text1"/>
          <w:lang w:eastAsia="en-US"/>
        </w:rPr>
        <w:t>Poder Militar y sociedad política en la Argentina</w:t>
      </w:r>
      <w:r w:rsidRPr="00C14B5B">
        <w:rPr>
          <w:color w:val="000000" w:themeColor="text1"/>
          <w:lang w:eastAsia="en-US"/>
        </w:rPr>
        <w:t>, Bs.As. Emecé, T.2,(caps.3 a 5)</w:t>
      </w:r>
    </w:p>
    <w:p w14:paraId="21B24B74" w14:textId="77777777" w:rsidR="00BA6626" w:rsidRPr="00C14B5B" w:rsidRDefault="00BA6626" w:rsidP="00BA6626">
      <w:pPr>
        <w:spacing w:line="259" w:lineRule="auto"/>
        <w:contextualSpacing/>
        <w:jc w:val="both"/>
        <w:rPr>
          <w:i/>
          <w:iCs/>
          <w:color w:val="000000" w:themeColor="text1"/>
          <w:sz w:val="20"/>
          <w:szCs w:val="20"/>
          <w:u w:val="single"/>
          <w:lang w:eastAsia="en-US"/>
        </w:rPr>
      </w:pPr>
      <w:r w:rsidRPr="00C14B5B">
        <w:rPr>
          <w:i/>
          <w:iCs/>
          <w:color w:val="000000" w:themeColor="text1"/>
          <w:sz w:val="20"/>
          <w:szCs w:val="20"/>
          <w:u w:val="single"/>
          <w:lang w:eastAsia="en-US"/>
        </w:rPr>
        <w:t>Complementaria:</w:t>
      </w:r>
    </w:p>
    <w:p w14:paraId="5005695F" w14:textId="77777777" w:rsidR="00BA6626" w:rsidRPr="00C14B5B" w:rsidRDefault="00BA6626" w:rsidP="00BA6626">
      <w:pPr>
        <w:numPr>
          <w:ilvl w:val="0"/>
          <w:numId w:val="4"/>
        </w:numPr>
        <w:spacing w:before="240" w:after="240" w:line="259" w:lineRule="auto"/>
        <w:contextualSpacing/>
        <w:jc w:val="both"/>
        <w:rPr>
          <w:i/>
          <w:iCs/>
          <w:color w:val="000000" w:themeColor="text1"/>
          <w:sz w:val="20"/>
          <w:szCs w:val="20"/>
          <w:lang w:eastAsia="en-US"/>
        </w:rPr>
      </w:pPr>
      <w:r w:rsidRPr="00C14B5B">
        <w:rPr>
          <w:i/>
          <w:iCs/>
          <w:color w:val="000000" w:themeColor="text1"/>
          <w:sz w:val="20"/>
          <w:szCs w:val="20"/>
          <w:lang w:eastAsia="en-US"/>
        </w:rPr>
        <w:t>Domínguez, J. "Cuba, 1959-c.1990"en Leslie Bethell (ed.) Historia de América Latina.</w:t>
      </w:r>
    </w:p>
    <w:p w14:paraId="7AA83F3E" w14:textId="77777777" w:rsidR="00BA6626" w:rsidRPr="00C14B5B" w:rsidRDefault="00BA6626" w:rsidP="00BA6626">
      <w:pPr>
        <w:numPr>
          <w:ilvl w:val="0"/>
          <w:numId w:val="4"/>
        </w:numPr>
        <w:spacing w:before="240" w:after="240" w:line="259" w:lineRule="auto"/>
        <w:contextualSpacing/>
        <w:jc w:val="both"/>
        <w:rPr>
          <w:i/>
          <w:iCs/>
          <w:color w:val="000000" w:themeColor="text1"/>
          <w:sz w:val="20"/>
          <w:szCs w:val="20"/>
          <w:lang w:eastAsia="en-US"/>
        </w:rPr>
      </w:pPr>
      <w:r w:rsidRPr="00C14B5B">
        <w:rPr>
          <w:i/>
          <w:iCs/>
          <w:color w:val="000000" w:themeColor="text1"/>
          <w:sz w:val="20"/>
          <w:szCs w:val="20"/>
          <w:lang w:eastAsia="en-US"/>
        </w:rPr>
        <w:t>Halperín Donghi, T. Historia Contemporánea de América Latina, (cap 7)</w:t>
      </w:r>
    </w:p>
    <w:p w14:paraId="238F36A5" w14:textId="77777777" w:rsidR="00BA6626" w:rsidRPr="00C14B5B" w:rsidRDefault="00BA6626" w:rsidP="00BA6626">
      <w:pPr>
        <w:numPr>
          <w:ilvl w:val="0"/>
          <w:numId w:val="4"/>
        </w:numPr>
        <w:spacing w:before="240" w:after="240" w:line="259" w:lineRule="auto"/>
        <w:contextualSpacing/>
        <w:jc w:val="both"/>
        <w:rPr>
          <w:i/>
          <w:iCs/>
          <w:color w:val="000000" w:themeColor="text1"/>
          <w:sz w:val="20"/>
          <w:szCs w:val="20"/>
          <w:lang w:eastAsia="en-US"/>
        </w:rPr>
      </w:pPr>
      <w:r w:rsidRPr="00C14B5B">
        <w:rPr>
          <w:i/>
          <w:iCs/>
          <w:color w:val="000000" w:themeColor="text1"/>
          <w:sz w:val="20"/>
          <w:szCs w:val="20"/>
          <w:lang w:eastAsia="en-US"/>
        </w:rPr>
        <w:t>PORTANTIERO, J.C. "Economía y política en la crisis argentina: 1958-1973", En Rev. Mexicana de Sociología N. 2, México, 1977.</w:t>
      </w:r>
    </w:p>
    <w:p w14:paraId="48301B01" w14:textId="77777777" w:rsidR="00BA6626" w:rsidRPr="00C14B5B" w:rsidRDefault="00BA6626" w:rsidP="00BA6626">
      <w:pPr>
        <w:spacing w:line="259" w:lineRule="auto"/>
        <w:jc w:val="both"/>
        <w:rPr>
          <w:b/>
          <w:color w:val="000000" w:themeColor="text1"/>
          <w:lang w:eastAsia="en-US"/>
        </w:rPr>
      </w:pPr>
    </w:p>
    <w:p w14:paraId="7888BEA4" w14:textId="77777777" w:rsidR="00BA6626" w:rsidRPr="00C14B5B" w:rsidRDefault="00BA6626" w:rsidP="00BA6626">
      <w:pPr>
        <w:spacing w:line="259" w:lineRule="auto"/>
        <w:jc w:val="both"/>
        <w:rPr>
          <w:b/>
          <w:color w:val="000000" w:themeColor="text1"/>
          <w:u w:val="single"/>
          <w:lang w:eastAsia="en-US"/>
        </w:rPr>
      </w:pPr>
      <w:r w:rsidRPr="00C14B5B">
        <w:rPr>
          <w:b/>
          <w:color w:val="000000" w:themeColor="text1"/>
          <w:lang w:eastAsia="en-US"/>
        </w:rPr>
        <w:t xml:space="preserve">Unidad VI. </w:t>
      </w:r>
      <w:r w:rsidRPr="00C14B5B">
        <w:rPr>
          <w:b/>
          <w:color w:val="000000" w:themeColor="text1"/>
          <w:u w:val="single"/>
          <w:lang w:eastAsia="en-US"/>
        </w:rPr>
        <w:t>El golpe de Estado de 1976: Violencia estatal, disciplinamiento social y modelo económica.</w:t>
      </w:r>
    </w:p>
    <w:p w14:paraId="31068C25"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La Dictadura Militar y el "Proceso de Reorganización Nacional" (1976-1983): El terrorismo de Estado y el genocidio. La desarticulación de la clase trabajadora. La intervención de las organizaciones sindicales. Principales transformaciones sociales.</w:t>
      </w:r>
    </w:p>
    <w:p w14:paraId="633B36F0"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Los objetivos de la política económica: La implantación del modelo de "valorización financiera". La política de endeudamiento externo. La conformación de un nuevo bloque de poder. Los grandes grupos económicos y los organismos financieros internacionales. "Estado" y "mercado" en los albores del neoliberalismo.</w:t>
      </w:r>
    </w:p>
    <w:p w14:paraId="71B78AAC"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Las disidencias en el seno de las Fuerzas Armadas. La reaparición de la protesta sindical. La guerra de Malvinas y el ocaso del régimen militar. La rearticulación de los partidos políticos y los problemas de la transición a la democracia. El terrorismo de Estado en América Latina: Los casos de Chile, Uruguay y Brasil.</w:t>
      </w:r>
    </w:p>
    <w:p w14:paraId="294FE17F" w14:textId="77777777" w:rsidR="00BA6626" w:rsidRPr="00C14B5B" w:rsidRDefault="00BA6626" w:rsidP="00BA6626">
      <w:pPr>
        <w:spacing w:line="259" w:lineRule="auto"/>
        <w:jc w:val="both"/>
        <w:rPr>
          <w:b/>
          <w:color w:val="000000" w:themeColor="text1"/>
          <w:lang w:eastAsia="en-US"/>
        </w:rPr>
      </w:pPr>
      <w:r w:rsidRPr="00C14B5B">
        <w:rPr>
          <w:b/>
          <w:color w:val="000000" w:themeColor="text1"/>
          <w:lang w:eastAsia="en-US"/>
        </w:rPr>
        <w:t>Bibliografía Obligatoria:</w:t>
      </w:r>
    </w:p>
    <w:p w14:paraId="788A8619" w14:textId="77777777" w:rsidR="00BA6626" w:rsidRPr="00C14B5B" w:rsidRDefault="00BA6626" w:rsidP="00BA6626">
      <w:pPr>
        <w:numPr>
          <w:ilvl w:val="0"/>
          <w:numId w:val="5"/>
        </w:numPr>
        <w:spacing w:after="0" w:line="259" w:lineRule="auto"/>
        <w:contextualSpacing/>
        <w:jc w:val="both"/>
        <w:rPr>
          <w:color w:val="000000" w:themeColor="text1"/>
          <w:lang w:eastAsia="en-US"/>
        </w:rPr>
      </w:pPr>
      <w:r w:rsidRPr="00C14B5B">
        <w:rPr>
          <w:color w:val="000000" w:themeColor="text1"/>
          <w:lang w:eastAsia="en-US"/>
        </w:rPr>
        <w:t xml:space="preserve">ANSALDI, W. "Matriuskas de terror. Algunos elementos para analizar la dictadura argentina dentro de las dictaduras del Cono Sur". En Pueciarelli, A (coord.) </w:t>
      </w:r>
      <w:r w:rsidRPr="00C14B5B">
        <w:rPr>
          <w:i/>
          <w:color w:val="000000" w:themeColor="text1"/>
          <w:lang w:eastAsia="en-US"/>
        </w:rPr>
        <w:t>Empresarios, tecnócratas y militares. La trama corporativa de la última dictadura,</w:t>
      </w:r>
      <w:r w:rsidRPr="00C14B5B">
        <w:rPr>
          <w:color w:val="000000" w:themeColor="text1"/>
          <w:lang w:eastAsia="en-US"/>
        </w:rPr>
        <w:t>Bs.As, Siglo XXI, (2004).</w:t>
      </w:r>
    </w:p>
    <w:p w14:paraId="7547596D" w14:textId="77777777" w:rsidR="00BA6626" w:rsidRPr="00C14B5B" w:rsidRDefault="00BA6626" w:rsidP="00BA6626">
      <w:pPr>
        <w:numPr>
          <w:ilvl w:val="0"/>
          <w:numId w:val="5"/>
        </w:numPr>
        <w:spacing w:after="0" w:line="259" w:lineRule="auto"/>
        <w:contextualSpacing/>
        <w:jc w:val="both"/>
        <w:rPr>
          <w:color w:val="000000" w:themeColor="text1"/>
          <w:lang w:eastAsia="en-US"/>
        </w:rPr>
      </w:pPr>
      <w:r w:rsidRPr="00C14B5B">
        <w:rPr>
          <w:color w:val="000000" w:themeColor="text1"/>
          <w:lang w:eastAsia="en-US"/>
        </w:rPr>
        <w:t xml:space="preserve">CAVAROZZI, M., </w:t>
      </w:r>
      <w:r w:rsidRPr="00C14B5B">
        <w:rPr>
          <w:i/>
          <w:color w:val="000000" w:themeColor="text1"/>
          <w:lang w:eastAsia="en-US"/>
        </w:rPr>
        <w:t>Autoritarismo y Democracia 1955-1983</w:t>
      </w:r>
      <w:r w:rsidRPr="00C14B5B">
        <w:rPr>
          <w:color w:val="000000" w:themeColor="text1"/>
          <w:lang w:eastAsia="en-US"/>
        </w:rPr>
        <w:t>, Bs.As., CEAL, 1983.</w:t>
      </w:r>
    </w:p>
    <w:p w14:paraId="4D3E9D9D" w14:textId="77777777" w:rsidR="00BA6626" w:rsidRPr="00C14B5B" w:rsidRDefault="00BA6626" w:rsidP="00BA6626">
      <w:pPr>
        <w:numPr>
          <w:ilvl w:val="0"/>
          <w:numId w:val="5"/>
        </w:numPr>
        <w:spacing w:after="0" w:line="259" w:lineRule="auto"/>
        <w:contextualSpacing/>
        <w:jc w:val="both"/>
        <w:rPr>
          <w:color w:val="000000" w:themeColor="text1"/>
          <w:lang w:eastAsia="en-US"/>
        </w:rPr>
      </w:pPr>
      <w:r w:rsidRPr="00C14B5B">
        <w:rPr>
          <w:color w:val="000000" w:themeColor="text1"/>
          <w:lang w:eastAsia="en-US"/>
        </w:rPr>
        <w:t xml:space="preserve">TERÁN, O. </w:t>
      </w:r>
      <w:r w:rsidRPr="00C14B5B">
        <w:rPr>
          <w:i/>
          <w:color w:val="000000" w:themeColor="text1"/>
          <w:lang w:eastAsia="en-US"/>
        </w:rPr>
        <w:t xml:space="preserve">"Historia de las ideas en la Argentina. Diez lecciones iniciales 1810-1980", </w:t>
      </w:r>
      <w:r w:rsidRPr="00C14B5B">
        <w:rPr>
          <w:color w:val="000000" w:themeColor="text1"/>
          <w:lang w:eastAsia="en-US"/>
        </w:rPr>
        <w:t>Bs. As, Siglo XXI, 2008. (Lección 10).</w:t>
      </w:r>
    </w:p>
    <w:p w14:paraId="763162FA" w14:textId="77777777" w:rsidR="00BA6626" w:rsidRPr="00C14B5B" w:rsidRDefault="00BA6626" w:rsidP="00BA6626">
      <w:pPr>
        <w:spacing w:line="259" w:lineRule="auto"/>
        <w:jc w:val="both"/>
        <w:rPr>
          <w:b/>
          <w:color w:val="000000" w:themeColor="text1"/>
          <w:lang w:eastAsia="en-US"/>
        </w:rPr>
      </w:pPr>
    </w:p>
    <w:p w14:paraId="5FAF13F1" w14:textId="77777777" w:rsidR="00BA6626" w:rsidRPr="00C14B5B" w:rsidRDefault="00BA6626" w:rsidP="00BA6626">
      <w:pPr>
        <w:spacing w:line="259" w:lineRule="auto"/>
        <w:jc w:val="both"/>
        <w:rPr>
          <w:b/>
          <w:color w:val="000000" w:themeColor="text1"/>
          <w:u w:val="single"/>
          <w:lang w:eastAsia="en-US"/>
        </w:rPr>
      </w:pPr>
      <w:r w:rsidRPr="00C14B5B">
        <w:rPr>
          <w:b/>
          <w:color w:val="000000" w:themeColor="text1"/>
          <w:lang w:eastAsia="en-US"/>
        </w:rPr>
        <w:t xml:space="preserve">Unidad VII. </w:t>
      </w:r>
      <w:r w:rsidRPr="00C14B5B">
        <w:rPr>
          <w:b/>
          <w:color w:val="000000" w:themeColor="text1"/>
          <w:u w:val="single"/>
          <w:lang w:eastAsia="en-US"/>
        </w:rPr>
        <w:t>El retorno de la democracia (1983-2019)</w:t>
      </w:r>
    </w:p>
    <w:p w14:paraId="5A9CFFF5"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Las problemáticas de la transición: Herencias políticas, económicas y sociales de la dictadura. El gobierno de Alfonsín: la cuestión militar. La crisis de la deuda externa y el "nuevo" poder económico. Las relaciones con el sindicalismo y los partidos de oposición. El juicio a las juntas militares y la CONADEP. La "teoría de los dos demonios". Leyes de obediencia debida y de "punto final". Las crisis hiperinflacionarias de 1989 y 1990.</w:t>
      </w:r>
    </w:p>
    <w:p w14:paraId="54143A10"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lastRenderedPageBreak/>
        <w:t>La era Menem: transformaciones económicas, políticas y sociales. El modelo neoliberal y la destrucción del Estado: Los planes de ajuste y el plan de "convertibilidad": desregulación, privatizaciones, flexibilización laboral e híper-endeudamiento. Los cambios en la estructura social.</w:t>
      </w:r>
    </w:p>
    <w:p w14:paraId="27044C69"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 xml:space="preserve">El gobierno de la Alianza: La profundización del ajuste: la ley de flexibilización laboral. La crisis económica, social y política del 2001. Los movimientos de desocupados y las nuevas formas de organización y lucha de los sectores populares. </w:t>
      </w:r>
    </w:p>
    <w:p w14:paraId="6AF40E64"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Del kirchnerismo al macrismo. Nuevos escenarios políticos. Balance en torno a los 40 años de democracia.</w:t>
      </w:r>
    </w:p>
    <w:p w14:paraId="32D45DBF" w14:textId="77777777" w:rsidR="00BA6626" w:rsidRPr="00C14B5B" w:rsidRDefault="00BA6626" w:rsidP="00BA6626">
      <w:pPr>
        <w:spacing w:line="259" w:lineRule="auto"/>
        <w:jc w:val="both"/>
        <w:rPr>
          <w:b/>
          <w:color w:val="000000" w:themeColor="text1"/>
          <w:lang w:eastAsia="en-US"/>
        </w:rPr>
      </w:pPr>
      <w:r w:rsidRPr="00C14B5B">
        <w:rPr>
          <w:b/>
          <w:color w:val="000000" w:themeColor="text1"/>
          <w:lang w:eastAsia="en-US"/>
        </w:rPr>
        <w:t>Bibliografía Obligatoria</w:t>
      </w:r>
    </w:p>
    <w:p w14:paraId="181D2515" w14:textId="77777777" w:rsidR="00BA6626" w:rsidRPr="00C14B5B" w:rsidRDefault="00BA6626" w:rsidP="00BA6626">
      <w:pPr>
        <w:pStyle w:val="Prrafodelista"/>
        <w:numPr>
          <w:ilvl w:val="0"/>
          <w:numId w:val="2"/>
        </w:numPr>
        <w:spacing w:line="259" w:lineRule="auto"/>
        <w:jc w:val="both"/>
        <w:rPr>
          <w:rFonts w:eastAsia="Calibri"/>
          <w:color w:val="000000" w:themeColor="text1"/>
          <w:lang w:val="es-AR" w:eastAsia="en-US"/>
        </w:rPr>
      </w:pPr>
      <w:r w:rsidRPr="00C14B5B">
        <w:rPr>
          <w:rFonts w:eastAsia="Calibri"/>
          <w:color w:val="000000" w:themeColor="text1"/>
          <w:lang w:val="es-AR" w:eastAsia="en-US"/>
        </w:rPr>
        <w:t>ADAMOSKY, E. "</w:t>
      </w:r>
      <w:r w:rsidRPr="00C14B5B">
        <w:rPr>
          <w:rFonts w:eastAsia="Calibri"/>
          <w:i/>
          <w:color w:val="000000" w:themeColor="text1"/>
          <w:lang w:val="es-AR" w:eastAsia="en-US"/>
        </w:rPr>
        <w:t>Historia de las clases populares en la Argentina</w:t>
      </w:r>
      <w:r w:rsidRPr="00C14B5B">
        <w:rPr>
          <w:rFonts w:eastAsia="Calibri"/>
          <w:color w:val="000000" w:themeColor="text1"/>
          <w:lang w:val="es-AR" w:eastAsia="en-US"/>
        </w:rPr>
        <w:t>", Bs. As. Ed. Sudamericana, 2012. Capítulo 12</w:t>
      </w:r>
    </w:p>
    <w:p w14:paraId="31244F0D" w14:textId="40DC9BEA" w:rsidR="00BA6626" w:rsidRPr="00C14B5B" w:rsidRDefault="00BA6626" w:rsidP="00BA6626">
      <w:pPr>
        <w:pStyle w:val="Prrafodelista"/>
        <w:numPr>
          <w:ilvl w:val="0"/>
          <w:numId w:val="2"/>
        </w:numPr>
        <w:spacing w:line="259" w:lineRule="auto"/>
        <w:jc w:val="both"/>
        <w:rPr>
          <w:rFonts w:eastAsia="Calibri"/>
          <w:color w:val="000000" w:themeColor="text1"/>
          <w:lang w:val="es-AR" w:eastAsia="en-US"/>
        </w:rPr>
      </w:pPr>
      <w:r w:rsidRPr="00C14B5B">
        <w:rPr>
          <w:rFonts w:eastAsia="Calibri"/>
          <w:color w:val="000000" w:themeColor="text1"/>
          <w:lang w:val="es-AR" w:eastAsia="en-US"/>
        </w:rPr>
        <w:t>KULFAS, Matías</w:t>
      </w:r>
      <w:r>
        <w:rPr>
          <w:rFonts w:eastAsia="Calibri"/>
          <w:color w:val="000000" w:themeColor="text1"/>
          <w:lang w:val="es-AR" w:eastAsia="en-US"/>
        </w:rPr>
        <w:t>.</w:t>
      </w:r>
      <w:r w:rsidRPr="00C14B5B">
        <w:rPr>
          <w:rFonts w:eastAsia="Calibri"/>
          <w:color w:val="000000" w:themeColor="text1"/>
          <w:lang w:val="es-AR" w:eastAsia="en-US"/>
        </w:rPr>
        <w:t xml:space="preserve"> “Los tres Kirchnerismos”. Buenos Aires, Siglo XXI, 2016.</w:t>
      </w:r>
    </w:p>
    <w:p w14:paraId="58F976F2" w14:textId="77777777" w:rsidR="00BA6626" w:rsidRPr="00C14B5B" w:rsidRDefault="00BA6626" w:rsidP="00BA6626">
      <w:pPr>
        <w:pStyle w:val="Prrafodelista"/>
        <w:numPr>
          <w:ilvl w:val="0"/>
          <w:numId w:val="2"/>
        </w:numPr>
        <w:spacing w:line="259" w:lineRule="auto"/>
        <w:jc w:val="both"/>
        <w:rPr>
          <w:rFonts w:eastAsia="Calibri"/>
          <w:color w:val="000000" w:themeColor="text1"/>
          <w:lang w:val="es-AR" w:eastAsia="en-US"/>
        </w:rPr>
      </w:pPr>
      <w:r w:rsidRPr="00C14B5B">
        <w:rPr>
          <w:rFonts w:eastAsia="Calibri"/>
          <w:color w:val="000000" w:themeColor="text1"/>
          <w:lang w:val="es-AR" w:eastAsia="en-US"/>
        </w:rPr>
        <w:t xml:space="preserve">QUIROGA, Hugo "La reconstrucción de la democracia Argentina (1983-2003)” Publicado en </w:t>
      </w:r>
      <w:hyperlink r:id="rId9" w:history="1">
        <w:r w:rsidRPr="00C14B5B">
          <w:rPr>
            <w:rStyle w:val="Hipervnculo"/>
            <w:rFonts w:eastAsia="Calibri"/>
            <w:color w:val="000000" w:themeColor="text1"/>
            <w:lang w:val="es-AR" w:eastAsia="en-US"/>
          </w:rPr>
          <w:t>http://www.plataformademocratica.org</w:t>
        </w:r>
      </w:hyperlink>
    </w:p>
    <w:p w14:paraId="7554F7DB" w14:textId="77777777" w:rsidR="00BA6626" w:rsidRPr="00C14B5B" w:rsidRDefault="00BA6626" w:rsidP="00BA6626">
      <w:pPr>
        <w:spacing w:line="259" w:lineRule="auto"/>
        <w:jc w:val="both"/>
        <w:rPr>
          <w:b/>
          <w:color w:val="000000" w:themeColor="text1"/>
          <w:u w:val="single"/>
          <w:lang w:eastAsia="en-US"/>
        </w:rPr>
      </w:pPr>
    </w:p>
    <w:p w14:paraId="57B57382" w14:textId="77777777" w:rsidR="00BA6626" w:rsidRPr="00C14B5B" w:rsidRDefault="00BA6626" w:rsidP="00BA6626">
      <w:pPr>
        <w:spacing w:line="259" w:lineRule="auto"/>
        <w:jc w:val="both"/>
        <w:rPr>
          <w:b/>
          <w:color w:val="000000" w:themeColor="text1"/>
          <w:u w:val="single"/>
          <w:lang w:eastAsia="en-US"/>
        </w:rPr>
      </w:pPr>
      <w:r w:rsidRPr="00C14B5B">
        <w:rPr>
          <w:b/>
          <w:color w:val="000000" w:themeColor="text1"/>
          <w:u w:val="single"/>
          <w:lang w:eastAsia="en-US"/>
        </w:rPr>
        <w:t>PRESUPUESTO DE TIEMPO</w:t>
      </w:r>
    </w:p>
    <w:p w14:paraId="671D323E"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Se propone que las Unidades 1 a 4 se desarrollen durante el Primer cuatrimestre en tanto las Unidades 5 a 7 durante el segundo cuatrimestre.</w:t>
      </w:r>
    </w:p>
    <w:p w14:paraId="5D159977" w14:textId="77777777" w:rsidR="00066B3F" w:rsidRDefault="00BA6626" w:rsidP="00BA6626">
      <w:pPr>
        <w:spacing w:line="259" w:lineRule="auto"/>
        <w:jc w:val="both"/>
        <w:rPr>
          <w:color w:val="000000" w:themeColor="text1"/>
          <w:lang w:eastAsia="en-US"/>
        </w:rPr>
      </w:pPr>
      <w:r w:rsidRPr="00C14B5B">
        <w:rPr>
          <w:color w:val="000000" w:themeColor="text1"/>
          <w:lang w:eastAsia="en-US"/>
        </w:rPr>
        <w:t xml:space="preserve">Este presupuesto se encuentra sujeto a modificación </w:t>
      </w:r>
      <w:r w:rsidR="00066B3F" w:rsidRPr="00C14B5B">
        <w:rPr>
          <w:color w:val="000000" w:themeColor="text1"/>
          <w:lang w:eastAsia="en-US"/>
        </w:rPr>
        <w:t>de acuerdo con</w:t>
      </w:r>
      <w:r w:rsidRPr="00C14B5B">
        <w:rPr>
          <w:color w:val="000000" w:themeColor="text1"/>
          <w:lang w:eastAsia="en-US"/>
        </w:rPr>
        <w:t xml:space="preserve"> las necesidades institucionales y al proceso de enseñanza y aprendizaje. </w:t>
      </w:r>
    </w:p>
    <w:p w14:paraId="661D6391" w14:textId="1986A285" w:rsidR="00BA6626" w:rsidRPr="00C14B5B" w:rsidRDefault="00BA6626" w:rsidP="00BA6626">
      <w:pPr>
        <w:spacing w:line="259" w:lineRule="auto"/>
        <w:jc w:val="both"/>
        <w:rPr>
          <w:color w:val="000000" w:themeColor="text1"/>
          <w:lang w:eastAsia="en-US"/>
        </w:rPr>
      </w:pPr>
      <w:r w:rsidRPr="00C14B5B">
        <w:rPr>
          <w:color w:val="000000" w:themeColor="text1"/>
          <w:lang w:eastAsia="en-US"/>
        </w:rPr>
        <w:t>El régimen de asistencia y las instancias de evaluación serán las que se desprenden de la Resolución 4043/09 que norma el Régimen Académico. El estudiante deberá cumplir con los siguientes requerimientos:</w:t>
      </w:r>
    </w:p>
    <w:p w14:paraId="108192DC" w14:textId="77777777" w:rsidR="00BA6626" w:rsidRPr="00C14B5B" w:rsidRDefault="00BA6626" w:rsidP="00BA6626">
      <w:pPr>
        <w:numPr>
          <w:ilvl w:val="0"/>
          <w:numId w:val="6"/>
        </w:numPr>
        <w:spacing w:after="0" w:line="259" w:lineRule="auto"/>
        <w:contextualSpacing/>
        <w:jc w:val="both"/>
        <w:rPr>
          <w:color w:val="000000" w:themeColor="text1"/>
          <w:lang w:eastAsia="en-US"/>
        </w:rPr>
      </w:pPr>
      <w:r w:rsidRPr="00C14B5B">
        <w:rPr>
          <w:color w:val="000000" w:themeColor="text1"/>
          <w:lang w:eastAsia="en-US"/>
        </w:rPr>
        <w:t>Asistencia al 60% de las clases dictadas.</w:t>
      </w:r>
    </w:p>
    <w:p w14:paraId="55EBCBF3" w14:textId="77777777" w:rsidR="00BA6626" w:rsidRDefault="00BA6626" w:rsidP="00BA6626">
      <w:pPr>
        <w:numPr>
          <w:ilvl w:val="0"/>
          <w:numId w:val="6"/>
        </w:numPr>
        <w:spacing w:after="0" w:line="259" w:lineRule="auto"/>
        <w:contextualSpacing/>
        <w:jc w:val="both"/>
        <w:rPr>
          <w:color w:val="000000" w:themeColor="text1"/>
          <w:lang w:eastAsia="en-US"/>
        </w:rPr>
      </w:pPr>
      <w:r w:rsidRPr="00C14B5B">
        <w:rPr>
          <w:color w:val="000000" w:themeColor="text1"/>
          <w:lang w:eastAsia="en-US"/>
        </w:rPr>
        <w:t>Aprobación de las instancias de evaluación previstas con nota mínima de 4(cuatro) puntos para acceder a la instancia de acreditación con examen final.</w:t>
      </w:r>
    </w:p>
    <w:p w14:paraId="3231A713" w14:textId="77777777" w:rsidR="00066B3F" w:rsidRDefault="00066B3F" w:rsidP="00066B3F">
      <w:pPr>
        <w:spacing w:after="0" w:line="259" w:lineRule="auto"/>
        <w:contextualSpacing/>
        <w:jc w:val="both"/>
        <w:rPr>
          <w:color w:val="000000" w:themeColor="text1"/>
          <w:lang w:eastAsia="en-US"/>
        </w:rPr>
      </w:pPr>
    </w:p>
    <w:p w14:paraId="6E7914BA" w14:textId="374CB53B" w:rsidR="00066B3F" w:rsidRPr="00066B3F" w:rsidRDefault="00066B3F" w:rsidP="00066B3F">
      <w:pPr>
        <w:spacing w:after="0" w:line="259" w:lineRule="auto"/>
        <w:contextualSpacing/>
        <w:jc w:val="both"/>
        <w:rPr>
          <w:b/>
          <w:bCs/>
          <w:color w:val="000000" w:themeColor="text1"/>
          <w:u w:val="single"/>
          <w:lang w:eastAsia="en-US"/>
        </w:rPr>
      </w:pPr>
      <w:r w:rsidRPr="00066B3F">
        <w:rPr>
          <w:b/>
          <w:bCs/>
          <w:color w:val="000000" w:themeColor="text1"/>
          <w:u w:val="single"/>
          <w:lang w:eastAsia="en-US"/>
        </w:rPr>
        <w:t>E</w:t>
      </w:r>
      <w:r>
        <w:rPr>
          <w:b/>
          <w:bCs/>
          <w:color w:val="000000" w:themeColor="text1"/>
          <w:u w:val="single"/>
          <w:lang w:eastAsia="en-US"/>
        </w:rPr>
        <w:t>VALUACIÓN</w:t>
      </w:r>
    </w:p>
    <w:p w14:paraId="51FC14CC" w14:textId="77777777" w:rsidR="00BA6626" w:rsidRPr="00C14B5B" w:rsidRDefault="00BA6626" w:rsidP="00BA6626">
      <w:pPr>
        <w:spacing w:line="259" w:lineRule="auto"/>
        <w:ind w:left="720"/>
        <w:contextualSpacing/>
        <w:jc w:val="both"/>
        <w:rPr>
          <w:color w:val="000000" w:themeColor="text1"/>
          <w:lang w:eastAsia="en-US"/>
        </w:rPr>
      </w:pPr>
    </w:p>
    <w:p w14:paraId="4EB6C90C" w14:textId="77777777" w:rsidR="00BA6626" w:rsidRPr="00C14B5B" w:rsidRDefault="00BA6626" w:rsidP="00BA6626">
      <w:pPr>
        <w:spacing w:line="259" w:lineRule="auto"/>
        <w:contextualSpacing/>
        <w:jc w:val="both"/>
        <w:rPr>
          <w:color w:val="000000" w:themeColor="text1"/>
          <w:u w:val="single"/>
          <w:lang w:eastAsia="en-US"/>
        </w:rPr>
      </w:pPr>
      <w:r w:rsidRPr="00C14B5B">
        <w:rPr>
          <w:color w:val="000000" w:themeColor="text1"/>
          <w:u w:val="single"/>
          <w:lang w:eastAsia="en-US"/>
        </w:rPr>
        <w:t>Los principales criterios que serán considerados son:</w:t>
      </w:r>
    </w:p>
    <w:p w14:paraId="554BC3A0" w14:textId="77777777" w:rsidR="00BA6626" w:rsidRPr="00C14B5B" w:rsidRDefault="00BA6626" w:rsidP="00BA6626">
      <w:pPr>
        <w:numPr>
          <w:ilvl w:val="0"/>
          <w:numId w:val="6"/>
        </w:numPr>
        <w:spacing w:after="0" w:line="259" w:lineRule="auto"/>
        <w:contextualSpacing/>
        <w:jc w:val="both"/>
        <w:rPr>
          <w:color w:val="000000" w:themeColor="text1"/>
          <w:lang w:eastAsia="en-US"/>
        </w:rPr>
      </w:pPr>
      <w:r w:rsidRPr="00C14B5B">
        <w:rPr>
          <w:color w:val="000000" w:themeColor="text1"/>
          <w:lang w:eastAsia="en-US"/>
        </w:rPr>
        <w:t>Claridad en la exposición, tanto escrita como oral.</w:t>
      </w:r>
    </w:p>
    <w:p w14:paraId="569CAB0A" w14:textId="77777777" w:rsidR="00BA6626" w:rsidRPr="00C14B5B" w:rsidRDefault="00BA6626" w:rsidP="00BA6626">
      <w:pPr>
        <w:numPr>
          <w:ilvl w:val="0"/>
          <w:numId w:val="6"/>
        </w:numPr>
        <w:spacing w:after="0" w:line="259" w:lineRule="auto"/>
        <w:contextualSpacing/>
        <w:jc w:val="both"/>
        <w:rPr>
          <w:color w:val="000000" w:themeColor="text1"/>
          <w:lang w:eastAsia="en-US"/>
        </w:rPr>
      </w:pPr>
      <w:r w:rsidRPr="00C14B5B">
        <w:rPr>
          <w:color w:val="000000" w:themeColor="text1"/>
          <w:lang w:eastAsia="en-US"/>
        </w:rPr>
        <w:t>Pertinencia y coherencia en la argumentación propuesta como resolución de las consignas.</w:t>
      </w:r>
    </w:p>
    <w:p w14:paraId="535A7746" w14:textId="77777777" w:rsidR="00BA6626" w:rsidRPr="00C14B5B" w:rsidRDefault="00BA6626" w:rsidP="00BA6626">
      <w:pPr>
        <w:numPr>
          <w:ilvl w:val="0"/>
          <w:numId w:val="6"/>
        </w:numPr>
        <w:spacing w:after="0" w:line="259" w:lineRule="auto"/>
        <w:contextualSpacing/>
        <w:jc w:val="both"/>
        <w:rPr>
          <w:color w:val="000000" w:themeColor="text1"/>
          <w:lang w:eastAsia="en-US"/>
        </w:rPr>
      </w:pPr>
      <w:r w:rsidRPr="00C14B5B">
        <w:rPr>
          <w:color w:val="000000" w:themeColor="text1"/>
          <w:lang w:eastAsia="en-US"/>
        </w:rPr>
        <w:t>Aplicación de los conceptos adecuados para cada consigna.</w:t>
      </w:r>
    </w:p>
    <w:p w14:paraId="509E8DB3" w14:textId="77777777" w:rsidR="00BA6626" w:rsidRPr="00C14B5B" w:rsidRDefault="00BA6626" w:rsidP="00BA6626">
      <w:pPr>
        <w:numPr>
          <w:ilvl w:val="0"/>
          <w:numId w:val="6"/>
        </w:numPr>
        <w:spacing w:after="0" w:line="259" w:lineRule="auto"/>
        <w:contextualSpacing/>
        <w:jc w:val="both"/>
        <w:rPr>
          <w:color w:val="000000" w:themeColor="text1"/>
          <w:lang w:eastAsia="en-US"/>
        </w:rPr>
      </w:pPr>
      <w:r w:rsidRPr="00C14B5B">
        <w:rPr>
          <w:color w:val="000000" w:themeColor="text1"/>
          <w:lang w:eastAsia="en-US"/>
        </w:rPr>
        <w:t>Compromiso con las actividades presenciales, no presenciales y trabajo cooperativo con sus pares y con la docente.</w:t>
      </w:r>
    </w:p>
    <w:p w14:paraId="6DAEDAA0" w14:textId="77777777" w:rsidR="00BA6626" w:rsidRPr="00C14B5B" w:rsidRDefault="00BA6626" w:rsidP="00BA6626">
      <w:pPr>
        <w:numPr>
          <w:ilvl w:val="0"/>
          <w:numId w:val="6"/>
        </w:numPr>
        <w:spacing w:after="0" w:line="259" w:lineRule="auto"/>
        <w:contextualSpacing/>
        <w:jc w:val="both"/>
        <w:rPr>
          <w:color w:val="000000" w:themeColor="text1"/>
          <w:lang w:eastAsia="en-US"/>
        </w:rPr>
      </w:pPr>
      <w:r w:rsidRPr="00C14B5B">
        <w:rPr>
          <w:color w:val="000000" w:themeColor="text1"/>
          <w:lang w:eastAsia="en-US"/>
        </w:rPr>
        <w:t>Se tendrá en cuenta, también la participación, la asistencia, la puntualidad en la entrega de trabajos y actividades</w:t>
      </w:r>
    </w:p>
    <w:p w14:paraId="68061AB8" w14:textId="77777777" w:rsidR="00BA6626" w:rsidRPr="00C14B5B" w:rsidRDefault="00BA6626" w:rsidP="00BA6626">
      <w:pPr>
        <w:numPr>
          <w:ilvl w:val="0"/>
          <w:numId w:val="6"/>
        </w:numPr>
        <w:spacing w:after="0" w:line="259" w:lineRule="auto"/>
        <w:contextualSpacing/>
        <w:jc w:val="both"/>
        <w:rPr>
          <w:color w:val="000000" w:themeColor="text1"/>
          <w:lang w:eastAsia="en-US"/>
        </w:rPr>
      </w:pPr>
      <w:r w:rsidRPr="00C14B5B">
        <w:rPr>
          <w:color w:val="000000" w:themeColor="text1"/>
          <w:lang w:eastAsia="en-US"/>
        </w:rPr>
        <w:t>En todas las instancias se trabajará con el error, planteando una estrategia de devolución de los parciales y de los trabajos prácticos con sugerencias para que los/las alumnos/as puedan superar las dificultades.</w:t>
      </w:r>
    </w:p>
    <w:p w14:paraId="4D3BE294" w14:textId="77777777" w:rsidR="00BA6626" w:rsidRPr="00C14B5B" w:rsidRDefault="00BA6626" w:rsidP="00BA6626">
      <w:pPr>
        <w:spacing w:line="259" w:lineRule="auto"/>
        <w:ind w:left="720"/>
        <w:contextualSpacing/>
        <w:jc w:val="both"/>
        <w:rPr>
          <w:color w:val="000000" w:themeColor="text1"/>
          <w:lang w:eastAsia="en-US"/>
        </w:rPr>
      </w:pPr>
    </w:p>
    <w:p w14:paraId="0D702A86"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La aprobación de la cursada tendrá una validez de cinco años. Pasados dos años de la aprobación de la cursada, la evaluación final se ajustará a la propuesta de cátedra vigente al momento de la presentación del estudiante a la instancia de acreditación.</w:t>
      </w:r>
    </w:p>
    <w:p w14:paraId="080E9791"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Los parciales cuatrimestrales como los trabajos prácticos se considerarán aprobados cuando el/la alumno/a obtenga 4 ó más puntos. El/la alumno/a tiene derecho a recuperar cada uno de los parciales desaprobados, para aprobar la cursada deberá tener los dos cuatrimestres con 4 o más puntos.</w:t>
      </w:r>
    </w:p>
    <w:p w14:paraId="32D943C2" w14:textId="77777777" w:rsidR="00BA6626" w:rsidRPr="00C14B5B" w:rsidRDefault="00BA6626" w:rsidP="00BA6626">
      <w:pPr>
        <w:spacing w:line="259" w:lineRule="auto"/>
        <w:jc w:val="both"/>
        <w:rPr>
          <w:color w:val="000000" w:themeColor="text1"/>
          <w:lang w:eastAsia="en-US"/>
        </w:rPr>
      </w:pPr>
    </w:p>
    <w:p w14:paraId="54093826" w14:textId="77777777" w:rsidR="00BA6626" w:rsidRPr="00C14B5B" w:rsidRDefault="00BA6626" w:rsidP="00BA6626">
      <w:pPr>
        <w:numPr>
          <w:ilvl w:val="0"/>
          <w:numId w:val="7"/>
        </w:numPr>
        <w:spacing w:after="0" w:line="259" w:lineRule="auto"/>
        <w:contextualSpacing/>
        <w:jc w:val="both"/>
        <w:rPr>
          <w:color w:val="000000" w:themeColor="text1"/>
          <w:lang w:eastAsia="en-US"/>
        </w:rPr>
      </w:pPr>
      <w:r w:rsidRPr="00C14B5B">
        <w:rPr>
          <w:color w:val="000000" w:themeColor="text1"/>
          <w:lang w:eastAsia="en-US"/>
        </w:rPr>
        <w:t>Examen Final</w:t>
      </w:r>
    </w:p>
    <w:p w14:paraId="00BBFF5F"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Las condiciones para poder presentarse a la instancia del examen final son:</w:t>
      </w:r>
    </w:p>
    <w:p w14:paraId="474092C3" w14:textId="77777777" w:rsidR="00BA6626" w:rsidRPr="00C14B5B" w:rsidRDefault="00BA6626" w:rsidP="00BA6626">
      <w:pPr>
        <w:numPr>
          <w:ilvl w:val="0"/>
          <w:numId w:val="8"/>
        </w:numPr>
        <w:spacing w:after="0" w:line="259" w:lineRule="auto"/>
        <w:contextualSpacing/>
        <w:jc w:val="both"/>
        <w:rPr>
          <w:color w:val="000000" w:themeColor="text1"/>
          <w:lang w:eastAsia="en-US"/>
        </w:rPr>
      </w:pPr>
      <w:r w:rsidRPr="00C14B5B">
        <w:rPr>
          <w:color w:val="000000" w:themeColor="text1"/>
          <w:lang w:eastAsia="en-US"/>
        </w:rPr>
        <w:t>Tener aprobados los trabajos prácticos y los dos parciales cuatrimestrales (4 ó más puntos),</w:t>
      </w:r>
    </w:p>
    <w:p w14:paraId="134B25F9" w14:textId="77777777" w:rsidR="00BA6626" w:rsidRPr="00C14B5B" w:rsidRDefault="00BA6626" w:rsidP="00BA6626">
      <w:pPr>
        <w:numPr>
          <w:ilvl w:val="0"/>
          <w:numId w:val="8"/>
        </w:numPr>
        <w:spacing w:after="0" w:line="259" w:lineRule="auto"/>
        <w:contextualSpacing/>
        <w:jc w:val="both"/>
        <w:rPr>
          <w:color w:val="000000" w:themeColor="text1"/>
          <w:lang w:eastAsia="en-US"/>
        </w:rPr>
      </w:pPr>
      <w:r w:rsidRPr="00C14B5B">
        <w:rPr>
          <w:color w:val="000000" w:themeColor="text1"/>
          <w:lang w:eastAsia="en-US"/>
        </w:rPr>
        <w:t>60% o más de asistencia a clase durante todo el ciclo lectivo,</w:t>
      </w:r>
    </w:p>
    <w:p w14:paraId="44FC8C4F" w14:textId="77777777" w:rsidR="00BA6626" w:rsidRPr="00C14B5B" w:rsidRDefault="00BA6626" w:rsidP="00BA6626">
      <w:pPr>
        <w:spacing w:line="259" w:lineRule="auto"/>
        <w:jc w:val="both"/>
        <w:rPr>
          <w:color w:val="000000" w:themeColor="text1"/>
          <w:lang w:eastAsia="en-US"/>
        </w:rPr>
      </w:pPr>
      <w:r w:rsidRPr="00C14B5B">
        <w:rPr>
          <w:color w:val="000000" w:themeColor="text1"/>
          <w:lang w:eastAsia="en-US"/>
        </w:rPr>
        <w:t>El/la alumno/a resultará aprobado si obtiene una nota de 4 (cuatro) puntos o superior.</w:t>
      </w:r>
    </w:p>
    <w:p w14:paraId="279F9E26" w14:textId="77777777" w:rsidR="00BA6626" w:rsidRPr="00C14B5B" w:rsidRDefault="00BA6626" w:rsidP="00BA6626">
      <w:pPr>
        <w:spacing w:line="259" w:lineRule="auto"/>
        <w:jc w:val="both"/>
        <w:rPr>
          <w:color w:val="000000" w:themeColor="text1"/>
          <w:lang w:eastAsia="en-US"/>
        </w:rPr>
      </w:pPr>
    </w:p>
    <w:p w14:paraId="3182DD6A" w14:textId="77777777" w:rsidR="00BA6626" w:rsidRPr="00C14B5B" w:rsidRDefault="00BA6626" w:rsidP="00BA6626">
      <w:pPr>
        <w:numPr>
          <w:ilvl w:val="0"/>
          <w:numId w:val="7"/>
        </w:numPr>
        <w:spacing w:after="0" w:line="259" w:lineRule="auto"/>
        <w:contextualSpacing/>
        <w:jc w:val="both"/>
        <w:rPr>
          <w:b/>
          <w:color w:val="000000" w:themeColor="text1"/>
          <w:u w:val="single"/>
          <w:lang w:eastAsia="en-US"/>
        </w:rPr>
      </w:pPr>
      <w:r w:rsidRPr="00C14B5B">
        <w:rPr>
          <w:color w:val="000000" w:themeColor="text1"/>
          <w:lang w:eastAsia="en-US"/>
        </w:rPr>
        <w:t>Examen libre: En el caso de los alumnos que opten por la acreditación del espacio de manera libre, deberán rendir un examen de los contenidos arriba descriptos, que contará de dos instancias. En primer lugar, deberán rendir un examen escrito. Si del mismo se desprendiera una calificación igual o superior a 4 (cuatro), el estudiante deberá rendir un examen oral. Para la acreditación del espacio deberá, también en esta instancia, obtener una calificación igual o superior a 4. En caso de que la calificación de la instancia de examen escrito sea inferior a 4 (cuatro), se considerará Desaprobado, sin posibilidad a acceder a la segunda instancia de examen oral.</w:t>
      </w:r>
    </w:p>
    <w:p w14:paraId="121D1C11" w14:textId="77777777" w:rsidR="00BA6626" w:rsidRDefault="00BA6626" w:rsidP="00BA6626">
      <w:pPr>
        <w:spacing w:line="360" w:lineRule="auto"/>
        <w:rPr>
          <w:rFonts w:ascii="Times New Roman" w:eastAsia="Times New Roman" w:hAnsi="Times New Roman" w:cs="Times New Roman"/>
          <w:b/>
          <w:color w:val="FF0000"/>
        </w:rPr>
      </w:pPr>
    </w:p>
    <w:sectPr w:rsidR="00BA6626">
      <w:footerReference w:type="default" r:id="rId10"/>
      <w:pgSz w:w="11907" w:h="16839"/>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A8B68" w14:textId="77777777" w:rsidR="0044103D" w:rsidRDefault="0044103D">
      <w:pPr>
        <w:spacing w:after="0" w:line="240" w:lineRule="auto"/>
      </w:pPr>
      <w:r>
        <w:separator/>
      </w:r>
    </w:p>
  </w:endnote>
  <w:endnote w:type="continuationSeparator" w:id="0">
    <w:p w14:paraId="0BAB6839" w14:textId="77777777" w:rsidR="0044103D" w:rsidRDefault="0044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F789" w14:textId="3A570223" w:rsidR="000F2D6C" w:rsidRDefault="001846F9">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52E41">
      <w:rPr>
        <w:noProof/>
        <w:color w:val="000000"/>
      </w:rPr>
      <w:t>1</w:t>
    </w:r>
    <w:r>
      <w:rPr>
        <w:color w:val="000000"/>
      </w:rPr>
      <w:fldChar w:fldCharType="end"/>
    </w:r>
  </w:p>
  <w:p w14:paraId="300F0455" w14:textId="77777777" w:rsidR="000F2D6C" w:rsidRDefault="000F2D6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C2747" w14:textId="77777777" w:rsidR="0044103D" w:rsidRDefault="0044103D">
      <w:pPr>
        <w:spacing w:after="0" w:line="240" w:lineRule="auto"/>
      </w:pPr>
      <w:r>
        <w:separator/>
      </w:r>
    </w:p>
  </w:footnote>
  <w:footnote w:type="continuationSeparator" w:id="0">
    <w:p w14:paraId="50A027C4" w14:textId="77777777" w:rsidR="0044103D" w:rsidRDefault="00441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7852"/>
    <w:multiLevelType w:val="hybridMultilevel"/>
    <w:tmpl w:val="809EA02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2503095"/>
    <w:multiLevelType w:val="hybridMultilevel"/>
    <w:tmpl w:val="AE0C8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8020FC7"/>
    <w:multiLevelType w:val="hybridMultilevel"/>
    <w:tmpl w:val="DE447D7A"/>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A7432E9"/>
    <w:multiLevelType w:val="hybridMultilevel"/>
    <w:tmpl w:val="725CBBC6"/>
    <w:lvl w:ilvl="0" w:tplc="F1F8579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FB00B3D"/>
    <w:multiLevelType w:val="hybridMultilevel"/>
    <w:tmpl w:val="94A05EC0"/>
    <w:lvl w:ilvl="0" w:tplc="F1F8579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3381422"/>
    <w:multiLevelType w:val="hybridMultilevel"/>
    <w:tmpl w:val="1922B2B8"/>
    <w:lvl w:ilvl="0" w:tplc="F1F8579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2782ED9"/>
    <w:multiLevelType w:val="hybridMultilevel"/>
    <w:tmpl w:val="D5D6FCC6"/>
    <w:lvl w:ilvl="0" w:tplc="F1F8579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7F13016"/>
    <w:multiLevelType w:val="hybridMultilevel"/>
    <w:tmpl w:val="12AA6336"/>
    <w:lvl w:ilvl="0" w:tplc="F1F8579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6C"/>
    <w:rsid w:val="00066B3F"/>
    <w:rsid w:val="000F2D6C"/>
    <w:rsid w:val="001846F9"/>
    <w:rsid w:val="0044103D"/>
    <w:rsid w:val="00656B1C"/>
    <w:rsid w:val="00952E41"/>
    <w:rsid w:val="00BA6626"/>
    <w:rsid w:val="00F21EA2"/>
    <w:rsid w:val="00FF70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DA82"/>
  <w15:docId w15:val="{489856E1-104E-4AD8-8E0A-66803A69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BA6626"/>
    <w:pPr>
      <w:spacing w:after="0" w:line="240" w:lineRule="auto"/>
      <w:ind w:left="720"/>
      <w:contextualSpacing/>
    </w:pPr>
    <w:rPr>
      <w:rFonts w:ascii="Times New Roman" w:eastAsia="Times New Roman" w:hAnsi="Times New Roman" w:cs="Times New Roman"/>
      <w:sz w:val="24"/>
      <w:szCs w:val="24"/>
      <w:lang w:val="de-DE"/>
    </w:rPr>
  </w:style>
  <w:style w:type="character" w:styleId="Hipervnculo">
    <w:name w:val="Hyperlink"/>
    <w:basedOn w:val="Fuentedeprrafopredeter"/>
    <w:uiPriority w:val="99"/>
    <w:unhideWhenUsed/>
    <w:rsid w:val="00BA66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nstituto46.edu.a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taformademocrat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2482</Words>
  <Characters>14152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Curiel</dc:creator>
  <cp:lastModifiedBy>Alumno</cp:lastModifiedBy>
  <cp:revision>2</cp:revision>
  <dcterms:created xsi:type="dcterms:W3CDTF">2024-06-12T22:10:00Z</dcterms:created>
  <dcterms:modified xsi:type="dcterms:W3CDTF">2024-06-12T22:10:00Z</dcterms:modified>
</cp:coreProperties>
</file>